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908" w:rsidRPr="0034010B" w:rsidRDefault="00156908" w:rsidP="00156908">
      <w:pPr>
        <w:spacing w:after="0" w:line="240" w:lineRule="auto"/>
        <w:ind w:left="360"/>
        <w:jc w:val="center"/>
        <w:rPr>
          <w:b/>
          <w:smallCaps/>
          <w:sz w:val="24"/>
          <w:szCs w:val="24"/>
        </w:rPr>
      </w:pPr>
      <w:r w:rsidRPr="0034010B">
        <w:rPr>
          <w:b/>
          <w:smallCaps/>
          <w:sz w:val="24"/>
          <w:szCs w:val="24"/>
        </w:rPr>
        <w:t>DePaul University College of Law</w:t>
      </w:r>
    </w:p>
    <w:p w:rsidR="00156908" w:rsidRPr="0034010B" w:rsidRDefault="00156908" w:rsidP="00156908">
      <w:pPr>
        <w:spacing w:after="0" w:line="240" w:lineRule="auto"/>
        <w:ind w:left="360"/>
        <w:jc w:val="center"/>
        <w:rPr>
          <w:b/>
          <w:smallCaps/>
          <w:sz w:val="24"/>
          <w:szCs w:val="24"/>
        </w:rPr>
      </w:pPr>
      <w:r w:rsidRPr="0034010B">
        <w:rPr>
          <w:b/>
          <w:smallCaps/>
          <w:sz w:val="24"/>
          <w:szCs w:val="24"/>
        </w:rPr>
        <w:t>Berlin Study Abroad Program</w:t>
      </w:r>
    </w:p>
    <w:p w:rsidR="00F64C35" w:rsidRPr="00D423AD" w:rsidRDefault="00F64C35" w:rsidP="00156908">
      <w:pPr>
        <w:spacing w:after="0" w:line="240" w:lineRule="auto"/>
        <w:ind w:left="360"/>
        <w:jc w:val="center"/>
        <w:rPr>
          <w:b/>
          <w:i/>
          <w:sz w:val="24"/>
          <w:szCs w:val="24"/>
        </w:rPr>
      </w:pPr>
    </w:p>
    <w:p w:rsidR="0030746C" w:rsidRDefault="00F64C35" w:rsidP="00F64C35">
      <w:pPr>
        <w:ind w:left="360"/>
        <w:jc w:val="center"/>
        <w:rPr>
          <w:sz w:val="24"/>
          <w:szCs w:val="24"/>
        </w:rPr>
      </w:pPr>
      <w:r w:rsidRPr="00D423AD">
        <w:rPr>
          <w:b/>
          <w:i/>
          <w:sz w:val="24"/>
          <w:szCs w:val="24"/>
        </w:rPr>
        <w:t>History, Memory &amp; Law</w:t>
      </w:r>
      <w:r w:rsidR="0030746C">
        <w:rPr>
          <w:sz w:val="24"/>
          <w:szCs w:val="24"/>
        </w:rPr>
        <w:t xml:space="preserve"> </w:t>
      </w:r>
    </w:p>
    <w:p w:rsidR="00235E1E" w:rsidRDefault="00B15A07" w:rsidP="00F64C35">
      <w:pPr>
        <w:ind w:left="360"/>
        <w:jc w:val="center"/>
        <w:rPr>
          <w:sz w:val="24"/>
          <w:szCs w:val="24"/>
        </w:rPr>
      </w:pPr>
      <w:r w:rsidRPr="00D423AD">
        <w:rPr>
          <w:sz w:val="24"/>
          <w:szCs w:val="24"/>
        </w:rPr>
        <w:t xml:space="preserve">Prof. </w:t>
      </w:r>
      <w:r w:rsidR="0030746C">
        <w:rPr>
          <w:sz w:val="24"/>
          <w:szCs w:val="24"/>
        </w:rPr>
        <w:t xml:space="preserve">Terry </w:t>
      </w:r>
      <w:r w:rsidRPr="00D423AD">
        <w:rPr>
          <w:sz w:val="24"/>
          <w:szCs w:val="24"/>
        </w:rPr>
        <w:t>Smith</w:t>
      </w:r>
    </w:p>
    <w:p w:rsidR="00156908" w:rsidRPr="00D423AD" w:rsidRDefault="0030746C" w:rsidP="00F64C35">
      <w:pPr>
        <w:ind w:left="360"/>
        <w:jc w:val="center"/>
        <w:rPr>
          <w:sz w:val="24"/>
          <w:szCs w:val="24"/>
        </w:rPr>
      </w:pPr>
      <w:r>
        <w:rPr>
          <w:sz w:val="24"/>
          <w:szCs w:val="24"/>
        </w:rPr>
        <w:t xml:space="preserve">3 </w:t>
      </w:r>
      <w:r w:rsidR="00235E1E">
        <w:rPr>
          <w:sz w:val="24"/>
          <w:szCs w:val="24"/>
        </w:rPr>
        <w:t xml:space="preserve">law semester </w:t>
      </w:r>
      <w:r>
        <w:rPr>
          <w:sz w:val="24"/>
          <w:szCs w:val="24"/>
        </w:rPr>
        <w:t>credits</w:t>
      </w:r>
      <w:r w:rsidR="000F318B">
        <w:rPr>
          <w:sz w:val="24"/>
          <w:szCs w:val="24"/>
        </w:rPr>
        <w:t>/4 LAS quarter credits</w:t>
      </w:r>
    </w:p>
    <w:p w:rsidR="00156908" w:rsidRPr="00D423AD" w:rsidRDefault="00156908" w:rsidP="00156908">
      <w:pPr>
        <w:ind w:left="360"/>
        <w:jc w:val="center"/>
        <w:rPr>
          <w:sz w:val="24"/>
          <w:szCs w:val="24"/>
        </w:rPr>
      </w:pPr>
      <w:r w:rsidRPr="00D423AD">
        <w:rPr>
          <w:sz w:val="24"/>
          <w:szCs w:val="24"/>
        </w:rPr>
        <w:t>(Summer 201</w:t>
      </w:r>
      <w:r w:rsidR="009B26BC">
        <w:rPr>
          <w:sz w:val="24"/>
          <w:szCs w:val="24"/>
        </w:rPr>
        <w:t>6</w:t>
      </w:r>
      <w:r w:rsidR="000F318B">
        <w:rPr>
          <w:sz w:val="24"/>
          <w:szCs w:val="24"/>
        </w:rPr>
        <w:t>: August 1-11, 2016</w:t>
      </w:r>
      <w:r w:rsidRPr="00D423AD">
        <w:rPr>
          <w:sz w:val="24"/>
          <w:szCs w:val="24"/>
        </w:rPr>
        <w:t>)</w:t>
      </w:r>
    </w:p>
    <w:p w:rsidR="00784F4D" w:rsidRPr="00784F4D" w:rsidRDefault="00F64C35" w:rsidP="00EC5149">
      <w:pPr>
        <w:pStyle w:val="ListParagraph"/>
        <w:numPr>
          <w:ilvl w:val="0"/>
          <w:numId w:val="20"/>
        </w:numPr>
        <w:spacing w:after="0" w:line="240" w:lineRule="auto"/>
        <w:rPr>
          <w:color w:val="111111"/>
          <w:sz w:val="24"/>
          <w:szCs w:val="24"/>
          <w:shd w:val="clear" w:color="auto" w:fill="FFFFFF"/>
        </w:rPr>
      </w:pPr>
      <w:r w:rsidRPr="00D423AD">
        <w:rPr>
          <w:b/>
          <w:i/>
          <w:sz w:val="24"/>
          <w:szCs w:val="24"/>
        </w:rPr>
        <w:t xml:space="preserve">Course Description: </w:t>
      </w:r>
      <w:r w:rsidR="00DF5469">
        <w:rPr>
          <w:color w:val="111111"/>
          <w:sz w:val="24"/>
          <w:szCs w:val="24"/>
          <w:shd w:val="clear" w:color="auto" w:fill="FFFFFF"/>
        </w:rPr>
        <w:t>S</w:t>
      </w:r>
      <w:r w:rsidR="00EF0C59" w:rsidRPr="00D423AD">
        <w:rPr>
          <w:color w:val="111111"/>
          <w:sz w:val="24"/>
          <w:szCs w:val="24"/>
          <w:shd w:val="clear" w:color="auto" w:fill="FFFFFF"/>
        </w:rPr>
        <w:t xml:space="preserve">tudents will consider how lessons from historical traumas can inform contemporary strategies of inclusion and anti-subordination of </w:t>
      </w:r>
      <w:r w:rsidR="001A0720">
        <w:rPr>
          <w:color w:val="111111"/>
          <w:sz w:val="24"/>
          <w:szCs w:val="24"/>
          <w:shd w:val="clear" w:color="auto" w:fill="FFFFFF"/>
        </w:rPr>
        <w:t xml:space="preserve">racialized and gendered </w:t>
      </w:r>
      <w:r w:rsidR="00EF0C59" w:rsidRPr="00D423AD">
        <w:rPr>
          <w:color w:val="111111"/>
          <w:sz w:val="24"/>
          <w:szCs w:val="24"/>
          <w:shd w:val="clear" w:color="auto" w:fill="FFFFFF"/>
        </w:rPr>
        <w:t xml:space="preserve">minorities in Europe, the United States, or other parts of the world today. </w:t>
      </w:r>
      <w:r w:rsidR="001B583B" w:rsidRPr="001B583B">
        <w:rPr>
          <w:color w:val="111111"/>
          <w:sz w:val="24"/>
          <w:szCs w:val="24"/>
          <w:shd w:val="clear" w:color="auto" w:fill="FFFFFF"/>
        </w:rPr>
        <w:t xml:space="preserve">As part of DePaul law school’s summer study abroad program, </w:t>
      </w:r>
      <w:r w:rsidR="001B583B" w:rsidRPr="001B583B">
        <w:rPr>
          <w:sz w:val="24"/>
          <w:szCs w:val="24"/>
        </w:rPr>
        <w:t>this course will showcase Berlin as part of the “living classroom” through which we will examine major 20</w:t>
      </w:r>
      <w:r w:rsidR="001B583B" w:rsidRPr="001B583B">
        <w:rPr>
          <w:sz w:val="24"/>
          <w:szCs w:val="24"/>
          <w:vertAlign w:val="superscript"/>
        </w:rPr>
        <w:t>th</w:t>
      </w:r>
      <w:r w:rsidR="001B583B" w:rsidRPr="001B583B">
        <w:rPr>
          <w:sz w:val="24"/>
          <w:szCs w:val="24"/>
        </w:rPr>
        <w:t xml:space="preserve"> century world events to see how history and the social construction of remembering map onto a region’s laws, legal culture, and understanding of human rights. Students will analyze discrete topics, such as genocide, </w:t>
      </w:r>
      <w:r w:rsidR="00DF5469">
        <w:rPr>
          <w:sz w:val="24"/>
          <w:szCs w:val="24"/>
        </w:rPr>
        <w:t>forced labor</w:t>
      </w:r>
      <w:r w:rsidR="001B583B" w:rsidRPr="001B583B">
        <w:rPr>
          <w:sz w:val="24"/>
          <w:szCs w:val="24"/>
        </w:rPr>
        <w:t xml:space="preserve">, </w:t>
      </w:r>
      <w:r w:rsidR="00DF5469">
        <w:rPr>
          <w:sz w:val="24"/>
          <w:szCs w:val="24"/>
        </w:rPr>
        <w:t>colonialism and immigration</w:t>
      </w:r>
      <w:r w:rsidR="001B583B" w:rsidRPr="001B583B">
        <w:rPr>
          <w:sz w:val="24"/>
          <w:szCs w:val="24"/>
        </w:rPr>
        <w:t>, from both German/European and U.S. perspectives and then visit relevant sites in Berlin related to these topics. Class members will contemplate the role that history and the process of remembering and forgetting historical traumas play in influencing a country’s legal regime and system.</w:t>
      </w:r>
    </w:p>
    <w:p w:rsidR="00784F4D" w:rsidRPr="00784F4D" w:rsidRDefault="00784F4D" w:rsidP="00784F4D">
      <w:pPr>
        <w:pStyle w:val="ListParagraph"/>
        <w:spacing w:after="0" w:line="240" w:lineRule="auto"/>
        <w:ind w:left="1080"/>
        <w:rPr>
          <w:color w:val="111111"/>
          <w:sz w:val="24"/>
          <w:szCs w:val="24"/>
          <w:shd w:val="clear" w:color="auto" w:fill="FFFFFF"/>
        </w:rPr>
      </w:pPr>
    </w:p>
    <w:p w:rsidR="00784F4D" w:rsidRPr="00A56ECA" w:rsidRDefault="00784F4D" w:rsidP="00784F4D">
      <w:pPr>
        <w:pStyle w:val="ListParagraph"/>
        <w:numPr>
          <w:ilvl w:val="0"/>
          <w:numId w:val="20"/>
        </w:numPr>
        <w:spacing w:after="0" w:line="240" w:lineRule="auto"/>
        <w:rPr>
          <w:color w:val="111111"/>
          <w:sz w:val="24"/>
          <w:szCs w:val="24"/>
          <w:shd w:val="clear" w:color="auto" w:fill="FFFFFF"/>
        </w:rPr>
      </w:pPr>
      <w:r w:rsidRPr="00206AF2">
        <w:rPr>
          <w:b/>
          <w:i/>
          <w:sz w:val="24"/>
          <w:szCs w:val="24"/>
        </w:rPr>
        <w:t xml:space="preserve">Learning Objectives: </w:t>
      </w:r>
      <w:r w:rsidRPr="00206AF2">
        <w:rPr>
          <w:sz w:val="24"/>
          <w:szCs w:val="24"/>
        </w:rPr>
        <w:t xml:space="preserve">The course has </w:t>
      </w:r>
      <w:r>
        <w:rPr>
          <w:sz w:val="24"/>
          <w:szCs w:val="24"/>
        </w:rPr>
        <w:t>four</w:t>
      </w:r>
      <w:r w:rsidRPr="00206AF2">
        <w:rPr>
          <w:sz w:val="24"/>
          <w:szCs w:val="24"/>
        </w:rPr>
        <w:t xml:space="preserve"> distinct but interrelated learning objectives: </w:t>
      </w:r>
    </w:p>
    <w:p w:rsidR="00784F4D" w:rsidRPr="00A56ECA" w:rsidRDefault="00784F4D" w:rsidP="00784F4D">
      <w:pPr>
        <w:pStyle w:val="ListParagraph"/>
        <w:rPr>
          <w:sz w:val="24"/>
          <w:szCs w:val="24"/>
        </w:rPr>
      </w:pPr>
    </w:p>
    <w:p w:rsidR="00784F4D" w:rsidRDefault="00784F4D" w:rsidP="00784F4D">
      <w:pPr>
        <w:pStyle w:val="ListParagraph"/>
        <w:numPr>
          <w:ilvl w:val="0"/>
          <w:numId w:val="48"/>
        </w:numPr>
        <w:spacing w:after="0" w:line="240" w:lineRule="auto"/>
        <w:rPr>
          <w:sz w:val="24"/>
          <w:szCs w:val="24"/>
        </w:rPr>
      </w:pPr>
      <w:r w:rsidRPr="00206AF2">
        <w:rPr>
          <w:sz w:val="24"/>
          <w:szCs w:val="24"/>
        </w:rPr>
        <w:t xml:space="preserve">To understand the law’s “hybridity” or “legal pluralism,” from which one can understand how the law is mutually constituted through </w:t>
      </w:r>
      <w:r>
        <w:rPr>
          <w:sz w:val="24"/>
          <w:szCs w:val="24"/>
        </w:rPr>
        <w:t>historical events and traumas as well as through development of legislative and judicial processes</w:t>
      </w:r>
      <w:r w:rsidRPr="00206AF2">
        <w:rPr>
          <w:sz w:val="24"/>
          <w:szCs w:val="24"/>
        </w:rPr>
        <w:t xml:space="preserve">; </w:t>
      </w:r>
    </w:p>
    <w:p w:rsidR="00784F4D" w:rsidRDefault="00784F4D" w:rsidP="00784F4D">
      <w:pPr>
        <w:pStyle w:val="ListParagraph"/>
        <w:spacing w:after="0" w:line="240" w:lineRule="auto"/>
        <w:ind w:left="1440"/>
        <w:rPr>
          <w:sz w:val="24"/>
          <w:szCs w:val="24"/>
        </w:rPr>
      </w:pPr>
    </w:p>
    <w:p w:rsidR="00784F4D" w:rsidRPr="00F516B8" w:rsidRDefault="00784F4D" w:rsidP="00784F4D">
      <w:pPr>
        <w:pStyle w:val="ListParagraph"/>
        <w:numPr>
          <w:ilvl w:val="0"/>
          <w:numId w:val="48"/>
        </w:numPr>
        <w:spacing w:after="0" w:line="240" w:lineRule="auto"/>
        <w:rPr>
          <w:sz w:val="24"/>
          <w:szCs w:val="24"/>
        </w:rPr>
      </w:pPr>
      <w:r>
        <w:rPr>
          <w:sz w:val="24"/>
          <w:szCs w:val="24"/>
        </w:rPr>
        <w:t>To engage multiple perspectives on historic events and the public memorialization of those historic events;</w:t>
      </w:r>
    </w:p>
    <w:p w:rsidR="00784F4D" w:rsidRPr="00F516B8" w:rsidRDefault="00784F4D" w:rsidP="00784F4D">
      <w:pPr>
        <w:spacing w:after="0" w:line="240" w:lineRule="auto"/>
        <w:rPr>
          <w:sz w:val="24"/>
          <w:szCs w:val="24"/>
        </w:rPr>
      </w:pPr>
    </w:p>
    <w:p w:rsidR="00784F4D" w:rsidRDefault="00784F4D" w:rsidP="00784F4D">
      <w:pPr>
        <w:pStyle w:val="ListParagraph"/>
        <w:numPr>
          <w:ilvl w:val="0"/>
          <w:numId w:val="48"/>
        </w:numPr>
        <w:spacing w:after="0" w:line="240" w:lineRule="auto"/>
        <w:rPr>
          <w:sz w:val="24"/>
          <w:szCs w:val="24"/>
        </w:rPr>
      </w:pPr>
      <w:r>
        <w:rPr>
          <w:sz w:val="24"/>
          <w:szCs w:val="24"/>
        </w:rPr>
        <w:t xml:space="preserve">To </w:t>
      </w:r>
      <w:r w:rsidRPr="00206AF2">
        <w:rPr>
          <w:sz w:val="24"/>
          <w:szCs w:val="24"/>
        </w:rPr>
        <w:t xml:space="preserve">explore </w:t>
      </w:r>
      <w:r>
        <w:rPr>
          <w:sz w:val="24"/>
          <w:szCs w:val="24"/>
        </w:rPr>
        <w:t xml:space="preserve">comparatively </w:t>
      </w:r>
      <w:r w:rsidRPr="00206AF2">
        <w:rPr>
          <w:sz w:val="24"/>
          <w:szCs w:val="24"/>
        </w:rPr>
        <w:t>how the configuration of public space</w:t>
      </w:r>
      <w:r>
        <w:rPr>
          <w:sz w:val="24"/>
          <w:szCs w:val="24"/>
        </w:rPr>
        <w:t xml:space="preserve"> and monuments in Germany and the U.S. contributes to the project of reshaping national identities, historical memory, and</w:t>
      </w:r>
      <w:r w:rsidRPr="00206AF2">
        <w:rPr>
          <w:sz w:val="24"/>
          <w:szCs w:val="24"/>
        </w:rPr>
        <w:t xml:space="preserve"> law-making.</w:t>
      </w:r>
    </w:p>
    <w:p w:rsidR="00784F4D" w:rsidRPr="00A56ECA" w:rsidRDefault="00784F4D" w:rsidP="00784F4D">
      <w:pPr>
        <w:spacing w:after="0" w:line="240" w:lineRule="auto"/>
        <w:rPr>
          <w:sz w:val="24"/>
          <w:szCs w:val="24"/>
        </w:rPr>
      </w:pPr>
    </w:p>
    <w:p w:rsidR="00DF5469" w:rsidRPr="00784F4D" w:rsidRDefault="00784F4D" w:rsidP="00784F4D">
      <w:pPr>
        <w:pStyle w:val="ListParagraph"/>
        <w:numPr>
          <w:ilvl w:val="0"/>
          <w:numId w:val="48"/>
        </w:numPr>
        <w:spacing w:after="0" w:line="240" w:lineRule="auto"/>
        <w:rPr>
          <w:sz w:val="24"/>
          <w:szCs w:val="24"/>
        </w:rPr>
      </w:pPr>
      <w:r w:rsidRPr="00F516B8">
        <w:rPr>
          <w:sz w:val="24"/>
          <w:szCs w:val="24"/>
        </w:rPr>
        <w:t xml:space="preserve">To </w:t>
      </w:r>
      <w:r>
        <w:rPr>
          <w:sz w:val="24"/>
          <w:szCs w:val="24"/>
        </w:rPr>
        <w:t>reason and write effectively, about how</w:t>
      </w:r>
      <w:r w:rsidRPr="00F516B8">
        <w:rPr>
          <w:sz w:val="24"/>
          <w:szCs w:val="24"/>
        </w:rPr>
        <w:t xml:space="preserve"> </w:t>
      </w:r>
      <w:r>
        <w:rPr>
          <w:sz w:val="24"/>
          <w:szCs w:val="24"/>
        </w:rPr>
        <w:t xml:space="preserve">historic and contemporary injustices in Germany and the U.S. map onto </w:t>
      </w:r>
      <w:r w:rsidRPr="00F516B8">
        <w:rPr>
          <w:sz w:val="24"/>
          <w:szCs w:val="24"/>
        </w:rPr>
        <w:t>the domestic law and international law/norms of reparations, genocide, and migration</w:t>
      </w:r>
      <w:r>
        <w:rPr>
          <w:sz w:val="24"/>
          <w:szCs w:val="24"/>
        </w:rPr>
        <w:t>.</w:t>
      </w:r>
      <w:r w:rsidR="00EF0C59" w:rsidRPr="00784F4D">
        <w:rPr>
          <w:color w:val="111111"/>
          <w:sz w:val="24"/>
          <w:szCs w:val="24"/>
          <w:shd w:val="clear" w:color="auto" w:fill="FFFFFF"/>
        </w:rPr>
        <w:t xml:space="preserve"> </w:t>
      </w:r>
    </w:p>
    <w:p w:rsidR="00A56ECA" w:rsidRDefault="00A56ECA" w:rsidP="00A56ECA">
      <w:pPr>
        <w:pStyle w:val="ListParagraph"/>
        <w:spacing w:after="0" w:line="240" w:lineRule="auto"/>
        <w:ind w:left="1080"/>
        <w:rPr>
          <w:color w:val="111111"/>
          <w:sz w:val="24"/>
          <w:szCs w:val="24"/>
          <w:shd w:val="clear" w:color="auto" w:fill="FFFFFF"/>
        </w:rPr>
      </w:pPr>
    </w:p>
    <w:p w:rsidR="004A0B61" w:rsidRPr="00D423AD" w:rsidRDefault="004A0B61" w:rsidP="00EC5149">
      <w:pPr>
        <w:pStyle w:val="ListParagraph"/>
        <w:numPr>
          <w:ilvl w:val="0"/>
          <w:numId w:val="20"/>
        </w:numPr>
        <w:spacing w:after="0" w:line="240" w:lineRule="auto"/>
        <w:rPr>
          <w:sz w:val="24"/>
          <w:szCs w:val="24"/>
        </w:rPr>
      </w:pPr>
      <w:r w:rsidRPr="00D423AD">
        <w:rPr>
          <w:b/>
          <w:i/>
          <w:color w:val="111111"/>
          <w:sz w:val="24"/>
          <w:szCs w:val="24"/>
          <w:shd w:val="clear" w:color="auto" w:fill="FFFFFF"/>
        </w:rPr>
        <w:t>Format</w:t>
      </w:r>
      <w:r w:rsidR="00F64C35" w:rsidRPr="00D423AD">
        <w:rPr>
          <w:b/>
          <w:i/>
          <w:color w:val="111111"/>
          <w:sz w:val="24"/>
          <w:szCs w:val="24"/>
          <w:shd w:val="clear" w:color="auto" w:fill="FFFFFF"/>
        </w:rPr>
        <w:t>:</w:t>
      </w:r>
      <w:r w:rsidR="00F64C35" w:rsidRPr="00D423AD">
        <w:rPr>
          <w:color w:val="111111"/>
          <w:sz w:val="24"/>
          <w:szCs w:val="24"/>
          <w:shd w:val="clear" w:color="auto" w:fill="FFFFFF"/>
        </w:rPr>
        <w:t xml:space="preserve"> </w:t>
      </w:r>
      <w:r w:rsidRPr="00D423AD">
        <w:rPr>
          <w:sz w:val="24"/>
          <w:szCs w:val="24"/>
        </w:rPr>
        <w:t>The course will be team taught</w:t>
      </w:r>
      <w:r w:rsidR="00BF338C">
        <w:rPr>
          <w:sz w:val="24"/>
          <w:szCs w:val="24"/>
        </w:rPr>
        <w:t>. Class sessions will</w:t>
      </w:r>
      <w:r w:rsidRPr="00D423AD">
        <w:rPr>
          <w:sz w:val="24"/>
          <w:szCs w:val="24"/>
        </w:rPr>
        <w:t xml:space="preserve"> usually open with lecture and/or discussant presentation, case-oriented inquiry, theoretical extrapolation, and </w:t>
      </w:r>
      <w:r w:rsidRPr="00D423AD">
        <w:rPr>
          <w:sz w:val="24"/>
          <w:szCs w:val="24"/>
        </w:rPr>
        <w:lastRenderedPageBreak/>
        <w:t>class discussion of the topic/theme for the session. The course is organized around the critical examination of a country or region’s past, how it remembers historic traumas and the interplay between culture and law. As such, field trips to visit relevant sites reflecting this objective are incorporated into the course.</w:t>
      </w:r>
    </w:p>
    <w:p w:rsidR="004A0B61" w:rsidRPr="00D423AD" w:rsidRDefault="004A0B61" w:rsidP="004A0B61">
      <w:pPr>
        <w:pStyle w:val="ListParagraph"/>
        <w:ind w:left="1080"/>
        <w:rPr>
          <w:sz w:val="24"/>
          <w:szCs w:val="24"/>
        </w:rPr>
      </w:pPr>
    </w:p>
    <w:p w:rsidR="00084C38" w:rsidRDefault="004A0B61" w:rsidP="00EC5149">
      <w:pPr>
        <w:pStyle w:val="ListParagraph"/>
        <w:numPr>
          <w:ilvl w:val="0"/>
          <w:numId w:val="20"/>
        </w:numPr>
        <w:spacing w:after="0" w:line="240" w:lineRule="auto"/>
        <w:rPr>
          <w:color w:val="111111"/>
          <w:sz w:val="24"/>
          <w:szCs w:val="24"/>
          <w:shd w:val="clear" w:color="auto" w:fill="FFFFFF"/>
        </w:rPr>
      </w:pPr>
      <w:r w:rsidRPr="00D423AD">
        <w:rPr>
          <w:b/>
          <w:i/>
          <w:color w:val="111111"/>
          <w:sz w:val="24"/>
          <w:szCs w:val="24"/>
          <w:shd w:val="clear" w:color="auto" w:fill="FFFFFF"/>
        </w:rPr>
        <w:t>Course Materials:</w:t>
      </w:r>
      <w:r w:rsidRPr="00D423AD">
        <w:rPr>
          <w:color w:val="111111"/>
          <w:sz w:val="24"/>
          <w:szCs w:val="24"/>
          <w:shd w:val="clear" w:color="auto" w:fill="FFFFFF"/>
        </w:rPr>
        <w:t xml:space="preserve"> A carefully selected set of readings will be distributed</w:t>
      </w:r>
      <w:r w:rsidR="007F19A9">
        <w:rPr>
          <w:color w:val="111111"/>
          <w:sz w:val="24"/>
          <w:szCs w:val="24"/>
          <w:shd w:val="clear" w:color="auto" w:fill="FFFFFF"/>
        </w:rPr>
        <w:t xml:space="preserve"> to Chicago-based students at the mandatory pre-departure orientation in late April or early May. Non-Chicago students need to provide the program director with their mailing address for a late-May/early June shipment of their course materials. </w:t>
      </w:r>
      <w:r w:rsidR="0034010B">
        <w:rPr>
          <w:color w:val="111111"/>
          <w:sz w:val="24"/>
          <w:szCs w:val="24"/>
          <w:shd w:val="clear" w:color="auto" w:fill="FFFFFF"/>
        </w:rPr>
        <w:t xml:space="preserve"> </w:t>
      </w:r>
      <w:r w:rsidR="007F19A9">
        <w:rPr>
          <w:color w:val="111111"/>
          <w:sz w:val="24"/>
          <w:szCs w:val="24"/>
          <w:shd w:val="clear" w:color="auto" w:fill="FFFFFF"/>
        </w:rPr>
        <w:t xml:space="preserve">Additional materials will be available on the D2L website for the course under the Content tab, </w:t>
      </w:r>
      <w:proofErr w:type="gramStart"/>
      <w:r w:rsidR="007F19A9">
        <w:rPr>
          <w:color w:val="111111"/>
          <w:sz w:val="24"/>
          <w:szCs w:val="24"/>
          <w:shd w:val="clear" w:color="auto" w:fill="FFFFFF"/>
        </w:rPr>
        <w:t>Readings</w:t>
      </w:r>
      <w:proofErr w:type="gramEnd"/>
      <w:r w:rsidR="007F19A9">
        <w:rPr>
          <w:color w:val="111111"/>
          <w:sz w:val="24"/>
          <w:szCs w:val="24"/>
          <w:shd w:val="clear" w:color="auto" w:fill="FFFFFF"/>
        </w:rPr>
        <w:t xml:space="preserve"> topic.</w:t>
      </w:r>
    </w:p>
    <w:p w:rsidR="009C6E2D" w:rsidRPr="00CB0866" w:rsidRDefault="009C6E2D" w:rsidP="00CB0866">
      <w:pPr>
        <w:spacing w:after="0" w:line="240" w:lineRule="auto"/>
        <w:rPr>
          <w:rFonts w:ascii="Calibri" w:hAnsi="Calibri"/>
          <w:color w:val="111111"/>
          <w:sz w:val="24"/>
          <w:szCs w:val="24"/>
          <w:shd w:val="clear" w:color="auto" w:fill="FFFFFF"/>
        </w:rPr>
      </w:pPr>
    </w:p>
    <w:p w:rsidR="00B15A07" w:rsidRPr="00084C38" w:rsidRDefault="00B15A07" w:rsidP="00084C38">
      <w:pPr>
        <w:pStyle w:val="ListParagraph"/>
        <w:numPr>
          <w:ilvl w:val="0"/>
          <w:numId w:val="20"/>
        </w:numPr>
        <w:shd w:val="clear" w:color="auto" w:fill="FFFFFF"/>
        <w:spacing w:after="0" w:line="270" w:lineRule="atLeast"/>
        <w:rPr>
          <w:b/>
          <w:i/>
          <w:color w:val="000000"/>
          <w:sz w:val="24"/>
          <w:szCs w:val="24"/>
        </w:rPr>
      </w:pPr>
      <w:r w:rsidRPr="00084C38">
        <w:rPr>
          <w:b/>
          <w:i/>
          <w:color w:val="000000"/>
          <w:sz w:val="24"/>
          <w:szCs w:val="24"/>
        </w:rPr>
        <w:t>Course Requirements</w:t>
      </w:r>
      <w:r w:rsidR="00C57A58" w:rsidRPr="00084C38">
        <w:rPr>
          <w:b/>
          <w:i/>
          <w:color w:val="000000"/>
          <w:sz w:val="24"/>
          <w:szCs w:val="24"/>
        </w:rPr>
        <w:t xml:space="preserve"> &amp; Student Evaluation</w:t>
      </w:r>
      <w:r w:rsidRPr="00084C38">
        <w:rPr>
          <w:b/>
          <w:i/>
          <w:color w:val="000000"/>
          <w:sz w:val="24"/>
          <w:szCs w:val="24"/>
        </w:rPr>
        <w:t>:</w:t>
      </w:r>
    </w:p>
    <w:p w:rsidR="00B15A07" w:rsidRPr="001B583B" w:rsidRDefault="00B15A07" w:rsidP="00B15A07">
      <w:pPr>
        <w:pStyle w:val="ListParagraph"/>
        <w:shd w:val="clear" w:color="auto" w:fill="FFFFFF"/>
        <w:spacing w:after="0" w:line="270" w:lineRule="atLeast"/>
        <w:ind w:left="1080"/>
        <w:rPr>
          <w:color w:val="000000"/>
          <w:sz w:val="24"/>
          <w:szCs w:val="24"/>
        </w:rPr>
      </w:pPr>
    </w:p>
    <w:p w:rsidR="001B583B" w:rsidRDefault="00B15A07" w:rsidP="001B583B">
      <w:pPr>
        <w:pStyle w:val="ListParagraph"/>
        <w:numPr>
          <w:ilvl w:val="0"/>
          <w:numId w:val="25"/>
        </w:numPr>
        <w:rPr>
          <w:sz w:val="24"/>
          <w:szCs w:val="24"/>
        </w:rPr>
      </w:pPr>
      <w:r w:rsidRPr="001B583B">
        <w:rPr>
          <w:color w:val="000000"/>
          <w:sz w:val="24"/>
          <w:szCs w:val="24"/>
          <w:u w:val="single"/>
        </w:rPr>
        <w:t>Class Attendance and Participation</w:t>
      </w:r>
      <w:r w:rsidR="00D423AD" w:rsidRPr="001B583B">
        <w:rPr>
          <w:color w:val="000000"/>
          <w:sz w:val="24"/>
          <w:szCs w:val="24"/>
        </w:rPr>
        <w:t xml:space="preserve"> </w:t>
      </w:r>
      <w:r w:rsidR="00D423AD" w:rsidRPr="001B583B">
        <w:rPr>
          <w:sz w:val="24"/>
          <w:szCs w:val="24"/>
        </w:rPr>
        <w:t>(</w:t>
      </w:r>
      <w:r w:rsidR="00CB0866">
        <w:rPr>
          <w:sz w:val="24"/>
          <w:szCs w:val="24"/>
        </w:rPr>
        <w:t>20</w:t>
      </w:r>
      <w:r w:rsidR="00D423AD" w:rsidRPr="001B583B">
        <w:rPr>
          <w:sz w:val="24"/>
          <w:szCs w:val="24"/>
        </w:rPr>
        <w:t xml:space="preserve"> pts.)</w:t>
      </w:r>
      <w:r w:rsidRPr="001B583B">
        <w:rPr>
          <w:color w:val="000000"/>
          <w:sz w:val="24"/>
          <w:szCs w:val="24"/>
        </w:rPr>
        <w:t xml:space="preserve">: </w:t>
      </w:r>
      <w:r w:rsidR="007F19A9">
        <w:rPr>
          <w:sz w:val="24"/>
          <w:szCs w:val="24"/>
        </w:rPr>
        <w:t>S</w:t>
      </w:r>
      <w:r w:rsidRPr="00D423AD">
        <w:rPr>
          <w:sz w:val="24"/>
          <w:szCs w:val="24"/>
        </w:rPr>
        <w:t xml:space="preserve">tudents </w:t>
      </w:r>
      <w:r w:rsidR="007F19A9">
        <w:rPr>
          <w:sz w:val="24"/>
          <w:szCs w:val="24"/>
        </w:rPr>
        <w:t xml:space="preserve">are expected to </w:t>
      </w:r>
      <w:r w:rsidRPr="00D423AD">
        <w:rPr>
          <w:sz w:val="24"/>
          <w:szCs w:val="24"/>
        </w:rPr>
        <w:t xml:space="preserve">assume active roles in the teaching and learning process. Thus, the quality of each discussion is critical to the educational process. Accordingly, you will be evaluated on your contributions to the joint learning venture. </w:t>
      </w:r>
      <w:r w:rsidR="001E0BB4" w:rsidRPr="00D423AD">
        <w:rPr>
          <w:sz w:val="24"/>
          <w:szCs w:val="24"/>
        </w:rPr>
        <w:t>On non-field trip days, y</w:t>
      </w:r>
      <w:r w:rsidRPr="00D423AD">
        <w:rPr>
          <w:sz w:val="24"/>
          <w:szCs w:val="24"/>
        </w:rPr>
        <w:t xml:space="preserve">ou are expected to be a prepared, active, and respectful participant in shaping the class discussion and will be graded accordingly. In addition to general class attendance, </w:t>
      </w:r>
      <w:r w:rsidR="00D423AD" w:rsidRPr="00D423AD">
        <w:rPr>
          <w:sz w:val="24"/>
          <w:szCs w:val="24"/>
        </w:rPr>
        <w:t>you will be graded on the quantity and quality of your discussion in class.</w:t>
      </w:r>
      <w:r w:rsidR="00F94587">
        <w:rPr>
          <w:sz w:val="24"/>
          <w:szCs w:val="24"/>
        </w:rPr>
        <w:t xml:space="preserve"> On field trip days, you must be on time at the identified meeting place for the group to make its scheduled appointments. We are unable to wait for laggards. There will be a significant deduction for missing any field trip or course excursion.</w:t>
      </w:r>
    </w:p>
    <w:p w:rsidR="009F7E12" w:rsidRPr="001B583B" w:rsidRDefault="009F7E12" w:rsidP="009F7E12">
      <w:pPr>
        <w:pStyle w:val="ListParagraph"/>
        <w:ind w:left="1080"/>
        <w:rPr>
          <w:sz w:val="24"/>
          <w:szCs w:val="24"/>
        </w:rPr>
      </w:pPr>
    </w:p>
    <w:p w:rsidR="00B15A07" w:rsidRPr="00D423AD" w:rsidRDefault="00A501AC" w:rsidP="00B15A07">
      <w:pPr>
        <w:pStyle w:val="ListParagraph"/>
        <w:numPr>
          <w:ilvl w:val="0"/>
          <w:numId w:val="25"/>
        </w:numPr>
        <w:rPr>
          <w:sz w:val="24"/>
          <w:szCs w:val="24"/>
        </w:rPr>
      </w:pPr>
      <w:r>
        <w:rPr>
          <w:sz w:val="24"/>
          <w:szCs w:val="24"/>
          <w:u w:val="single"/>
        </w:rPr>
        <w:t>Public History Analysis</w:t>
      </w:r>
      <w:r w:rsidR="00D423AD" w:rsidRPr="00D423AD">
        <w:rPr>
          <w:sz w:val="24"/>
          <w:szCs w:val="24"/>
        </w:rPr>
        <w:t xml:space="preserve"> (</w:t>
      </w:r>
      <w:r w:rsidR="00CB0866">
        <w:rPr>
          <w:sz w:val="24"/>
          <w:szCs w:val="24"/>
        </w:rPr>
        <w:t>30</w:t>
      </w:r>
      <w:r w:rsidR="00D423AD" w:rsidRPr="00D423AD">
        <w:rPr>
          <w:sz w:val="24"/>
          <w:szCs w:val="24"/>
        </w:rPr>
        <w:t xml:space="preserve"> pts. total)</w:t>
      </w:r>
      <w:r w:rsidR="00B15A07" w:rsidRPr="00D423AD">
        <w:rPr>
          <w:sz w:val="24"/>
          <w:szCs w:val="24"/>
        </w:rPr>
        <w:t xml:space="preserve">: </w:t>
      </w:r>
    </w:p>
    <w:p w:rsidR="00254406" w:rsidRDefault="00A501AC" w:rsidP="00A501AC">
      <w:pPr>
        <w:spacing w:after="0" w:line="240" w:lineRule="auto"/>
        <w:ind w:left="1080"/>
        <w:rPr>
          <w:sz w:val="24"/>
          <w:szCs w:val="24"/>
        </w:rPr>
      </w:pPr>
      <w:r>
        <w:rPr>
          <w:sz w:val="24"/>
          <w:szCs w:val="24"/>
        </w:rPr>
        <w:t>Students will submit a</w:t>
      </w:r>
      <w:r w:rsidR="001E0BB4" w:rsidRPr="00CB0866">
        <w:rPr>
          <w:sz w:val="24"/>
          <w:szCs w:val="24"/>
        </w:rPr>
        <w:t xml:space="preserve"> </w:t>
      </w:r>
      <w:r w:rsidR="00A56ECA">
        <w:rPr>
          <w:sz w:val="24"/>
          <w:szCs w:val="24"/>
        </w:rPr>
        <w:t xml:space="preserve">public history </w:t>
      </w:r>
      <w:r>
        <w:rPr>
          <w:sz w:val="24"/>
          <w:szCs w:val="24"/>
        </w:rPr>
        <w:t xml:space="preserve">analysis </w:t>
      </w:r>
      <w:r w:rsidR="00235E1E">
        <w:rPr>
          <w:sz w:val="24"/>
          <w:szCs w:val="24"/>
        </w:rPr>
        <w:t>of</w:t>
      </w:r>
      <w:r w:rsidR="00CB0866">
        <w:rPr>
          <w:sz w:val="24"/>
          <w:szCs w:val="24"/>
        </w:rPr>
        <w:t xml:space="preserve"> one of the afternoon field trips during Week 1 </w:t>
      </w:r>
      <w:r w:rsidR="001E0BB4" w:rsidRPr="00CB0866">
        <w:rPr>
          <w:sz w:val="24"/>
          <w:szCs w:val="24"/>
        </w:rPr>
        <w:t xml:space="preserve">of up to </w:t>
      </w:r>
      <w:r w:rsidR="00D83ADC" w:rsidRPr="00CB0866">
        <w:rPr>
          <w:sz w:val="24"/>
          <w:szCs w:val="24"/>
        </w:rPr>
        <w:t>1</w:t>
      </w:r>
      <w:r>
        <w:rPr>
          <w:sz w:val="24"/>
          <w:szCs w:val="24"/>
        </w:rPr>
        <w:t>5</w:t>
      </w:r>
      <w:r w:rsidR="00D83ADC" w:rsidRPr="00CB0866">
        <w:rPr>
          <w:sz w:val="24"/>
          <w:szCs w:val="24"/>
        </w:rPr>
        <w:t>0</w:t>
      </w:r>
      <w:r w:rsidR="001E0BB4" w:rsidRPr="00CB0866">
        <w:rPr>
          <w:sz w:val="24"/>
          <w:szCs w:val="24"/>
        </w:rPr>
        <w:t xml:space="preserve">0 words </w:t>
      </w:r>
      <w:r w:rsidR="00D83ADC" w:rsidRPr="00CB0866">
        <w:rPr>
          <w:sz w:val="24"/>
          <w:szCs w:val="24"/>
        </w:rPr>
        <w:t xml:space="preserve">(excluding footnotes) </w:t>
      </w:r>
      <w:r w:rsidR="001E0BB4" w:rsidRPr="00CB0866">
        <w:rPr>
          <w:sz w:val="24"/>
          <w:szCs w:val="24"/>
        </w:rPr>
        <w:t xml:space="preserve">is due </w:t>
      </w:r>
      <w:r w:rsidR="00314652" w:rsidRPr="00CB0866">
        <w:rPr>
          <w:sz w:val="24"/>
          <w:szCs w:val="24"/>
        </w:rPr>
        <w:t xml:space="preserve">to be posted at D2L </w:t>
      </w:r>
      <w:r w:rsidR="00CB0866">
        <w:rPr>
          <w:sz w:val="24"/>
          <w:szCs w:val="24"/>
        </w:rPr>
        <w:t xml:space="preserve">by </w:t>
      </w:r>
      <w:r>
        <w:rPr>
          <w:sz w:val="24"/>
          <w:szCs w:val="24"/>
        </w:rPr>
        <w:t>1</w:t>
      </w:r>
      <w:r w:rsidR="00CB0866">
        <w:rPr>
          <w:sz w:val="24"/>
          <w:szCs w:val="24"/>
        </w:rPr>
        <w:t>pm on S</w:t>
      </w:r>
      <w:r>
        <w:rPr>
          <w:sz w:val="24"/>
          <w:szCs w:val="24"/>
        </w:rPr>
        <w:t>atur</w:t>
      </w:r>
      <w:r w:rsidR="00CB0866">
        <w:rPr>
          <w:sz w:val="24"/>
          <w:szCs w:val="24"/>
        </w:rPr>
        <w:t xml:space="preserve">day, </w:t>
      </w:r>
      <w:r>
        <w:rPr>
          <w:sz w:val="24"/>
          <w:szCs w:val="24"/>
        </w:rPr>
        <w:t>August</w:t>
      </w:r>
      <w:r w:rsidR="00F17CB2" w:rsidRPr="00CB0866">
        <w:rPr>
          <w:sz w:val="24"/>
          <w:szCs w:val="24"/>
        </w:rPr>
        <w:t xml:space="preserve"> </w:t>
      </w:r>
      <w:r>
        <w:rPr>
          <w:sz w:val="24"/>
          <w:szCs w:val="24"/>
        </w:rPr>
        <w:t>6</w:t>
      </w:r>
      <w:r w:rsidRPr="00A501AC">
        <w:rPr>
          <w:sz w:val="24"/>
          <w:szCs w:val="24"/>
          <w:vertAlign w:val="superscript"/>
        </w:rPr>
        <w:t>th</w:t>
      </w:r>
      <w:r>
        <w:rPr>
          <w:sz w:val="24"/>
          <w:szCs w:val="24"/>
        </w:rPr>
        <w:t xml:space="preserve"> </w:t>
      </w:r>
      <w:r w:rsidR="00314652" w:rsidRPr="00CB0866">
        <w:rPr>
          <w:sz w:val="24"/>
          <w:szCs w:val="24"/>
        </w:rPr>
        <w:t>under the relevant Discussion Folder</w:t>
      </w:r>
      <w:r w:rsidR="001E0BB4" w:rsidRPr="00CB0866">
        <w:rPr>
          <w:sz w:val="24"/>
          <w:szCs w:val="24"/>
        </w:rPr>
        <w:t xml:space="preserve">. </w:t>
      </w:r>
      <w:r w:rsidR="00D83ADC" w:rsidRPr="00CB0866">
        <w:rPr>
          <w:sz w:val="24"/>
          <w:szCs w:val="24"/>
        </w:rPr>
        <w:t xml:space="preserve">A well-written </w:t>
      </w:r>
      <w:r>
        <w:rPr>
          <w:sz w:val="24"/>
          <w:szCs w:val="24"/>
        </w:rPr>
        <w:t>analysis</w:t>
      </w:r>
      <w:r w:rsidR="00D83ADC" w:rsidRPr="00CB0866">
        <w:rPr>
          <w:sz w:val="24"/>
          <w:szCs w:val="24"/>
        </w:rPr>
        <w:t xml:space="preserve"> will incorporate </w:t>
      </w:r>
      <w:r w:rsidR="00CB0866">
        <w:rPr>
          <w:sz w:val="24"/>
          <w:szCs w:val="24"/>
        </w:rPr>
        <w:t>at least three of</w:t>
      </w:r>
      <w:r w:rsidR="00D83ADC" w:rsidRPr="00CB0866">
        <w:rPr>
          <w:sz w:val="24"/>
          <w:szCs w:val="24"/>
        </w:rPr>
        <w:t xml:space="preserve"> the required readings </w:t>
      </w:r>
      <w:r w:rsidR="00235E1E">
        <w:rPr>
          <w:sz w:val="24"/>
          <w:szCs w:val="24"/>
        </w:rPr>
        <w:t>(with proper</w:t>
      </w:r>
      <w:r w:rsidR="00D83ADC" w:rsidRPr="00CB0866">
        <w:rPr>
          <w:sz w:val="24"/>
          <w:szCs w:val="24"/>
        </w:rPr>
        <w:t xml:space="preserve"> footnotes</w:t>
      </w:r>
      <w:r w:rsidR="00235E1E">
        <w:rPr>
          <w:sz w:val="24"/>
          <w:szCs w:val="24"/>
        </w:rPr>
        <w:t>)</w:t>
      </w:r>
      <w:r w:rsidR="00D83ADC" w:rsidRPr="00CB0866">
        <w:rPr>
          <w:sz w:val="24"/>
          <w:szCs w:val="24"/>
        </w:rPr>
        <w:t xml:space="preserve"> that are relevant to your discussion of the questions below</w:t>
      </w:r>
      <w:r w:rsidR="001E0BB4" w:rsidRPr="00CB0866">
        <w:rPr>
          <w:sz w:val="24"/>
          <w:szCs w:val="24"/>
        </w:rPr>
        <w:t>:</w:t>
      </w:r>
    </w:p>
    <w:p w:rsidR="00254406" w:rsidRDefault="00254406" w:rsidP="00254406">
      <w:pPr>
        <w:spacing w:after="0" w:line="240" w:lineRule="auto"/>
        <w:ind w:left="720"/>
        <w:rPr>
          <w:sz w:val="24"/>
          <w:szCs w:val="24"/>
        </w:rPr>
      </w:pPr>
    </w:p>
    <w:p w:rsidR="00254406" w:rsidRPr="00254406" w:rsidRDefault="00254406" w:rsidP="00254406">
      <w:pPr>
        <w:spacing w:after="0" w:line="240" w:lineRule="auto"/>
        <w:ind w:left="1440"/>
        <w:rPr>
          <w:sz w:val="24"/>
          <w:szCs w:val="24"/>
        </w:rPr>
      </w:pPr>
      <w:r w:rsidRPr="00254406">
        <w:rPr>
          <w:sz w:val="24"/>
          <w:szCs w:val="24"/>
        </w:rPr>
        <w:t xml:space="preserve">What does the field trip convey about the role </w:t>
      </w:r>
      <w:r w:rsidR="00A501AC">
        <w:rPr>
          <w:sz w:val="24"/>
          <w:szCs w:val="24"/>
        </w:rPr>
        <w:t xml:space="preserve">that public </w:t>
      </w:r>
      <w:r w:rsidRPr="00254406">
        <w:rPr>
          <w:sz w:val="24"/>
          <w:szCs w:val="24"/>
        </w:rPr>
        <w:t>history play</w:t>
      </w:r>
      <w:r w:rsidR="00A501AC">
        <w:rPr>
          <w:sz w:val="24"/>
          <w:szCs w:val="24"/>
        </w:rPr>
        <w:t>s</w:t>
      </w:r>
      <w:r w:rsidRPr="00254406">
        <w:rPr>
          <w:sz w:val="24"/>
          <w:szCs w:val="24"/>
        </w:rPr>
        <w:t xml:space="preserve"> in the creation of hu</w:t>
      </w:r>
      <w:r w:rsidR="00A501AC">
        <w:rPr>
          <w:sz w:val="24"/>
          <w:szCs w:val="24"/>
        </w:rPr>
        <w:t>man rights norms and laws? What</w:t>
      </w:r>
      <w:r w:rsidRPr="00254406">
        <w:rPr>
          <w:sz w:val="24"/>
          <w:szCs w:val="24"/>
        </w:rPr>
        <w:t xml:space="preserve"> contemporary linkages</w:t>
      </w:r>
      <w:r w:rsidR="00A501AC">
        <w:rPr>
          <w:sz w:val="24"/>
          <w:szCs w:val="24"/>
        </w:rPr>
        <w:t xml:space="preserve"> </w:t>
      </w:r>
      <w:r w:rsidR="00A501AC" w:rsidRPr="00254406">
        <w:rPr>
          <w:sz w:val="24"/>
          <w:szCs w:val="24"/>
        </w:rPr>
        <w:t>to the past</w:t>
      </w:r>
      <w:r w:rsidR="00A501AC">
        <w:rPr>
          <w:sz w:val="24"/>
          <w:szCs w:val="24"/>
        </w:rPr>
        <w:t>,</w:t>
      </w:r>
      <w:r w:rsidR="00A501AC" w:rsidRPr="00A501AC">
        <w:rPr>
          <w:sz w:val="24"/>
          <w:szCs w:val="24"/>
        </w:rPr>
        <w:t xml:space="preserve"> </w:t>
      </w:r>
      <w:r w:rsidR="00A501AC" w:rsidRPr="00254406">
        <w:rPr>
          <w:sz w:val="24"/>
          <w:szCs w:val="24"/>
        </w:rPr>
        <w:t xml:space="preserve">if any, </w:t>
      </w:r>
      <w:r w:rsidRPr="00254406">
        <w:rPr>
          <w:sz w:val="24"/>
          <w:szCs w:val="24"/>
        </w:rPr>
        <w:t xml:space="preserve">are suggested by </w:t>
      </w:r>
      <w:r w:rsidR="00A501AC">
        <w:rPr>
          <w:sz w:val="24"/>
          <w:szCs w:val="24"/>
        </w:rPr>
        <w:t>the site(s) you visited</w:t>
      </w:r>
      <w:r w:rsidRPr="00254406">
        <w:rPr>
          <w:sz w:val="24"/>
          <w:szCs w:val="24"/>
        </w:rPr>
        <w:t xml:space="preserve">? How does the cultivation </w:t>
      </w:r>
      <w:r w:rsidR="00A501AC">
        <w:rPr>
          <w:sz w:val="24"/>
          <w:szCs w:val="24"/>
        </w:rPr>
        <w:t xml:space="preserve">or non-cultivation </w:t>
      </w:r>
      <w:r w:rsidRPr="00254406">
        <w:rPr>
          <w:sz w:val="24"/>
          <w:szCs w:val="24"/>
        </w:rPr>
        <w:t xml:space="preserve">of memory by the state reflected in the </w:t>
      </w:r>
      <w:r w:rsidR="00A501AC">
        <w:rPr>
          <w:sz w:val="24"/>
          <w:szCs w:val="24"/>
        </w:rPr>
        <w:t xml:space="preserve">visited </w:t>
      </w:r>
      <w:r w:rsidRPr="00254406">
        <w:rPr>
          <w:sz w:val="24"/>
          <w:szCs w:val="24"/>
        </w:rPr>
        <w:t>site</w:t>
      </w:r>
      <w:r w:rsidR="00A501AC">
        <w:rPr>
          <w:sz w:val="24"/>
          <w:szCs w:val="24"/>
        </w:rPr>
        <w:t>(s)</w:t>
      </w:r>
      <w:r w:rsidRPr="00254406">
        <w:rPr>
          <w:sz w:val="24"/>
          <w:szCs w:val="24"/>
        </w:rPr>
        <w:t xml:space="preserve"> relate back to domestic or international law-making or interpretation? What is the relationship between civic culture, history and law?</w:t>
      </w:r>
    </w:p>
    <w:p w:rsidR="00D423AD" w:rsidRPr="00D423AD" w:rsidRDefault="00D423AD" w:rsidP="00D423AD">
      <w:pPr>
        <w:pStyle w:val="ListParagraph"/>
        <w:spacing w:after="0" w:line="240" w:lineRule="auto"/>
        <w:ind w:left="2160"/>
        <w:rPr>
          <w:sz w:val="24"/>
          <w:szCs w:val="24"/>
        </w:rPr>
      </w:pPr>
    </w:p>
    <w:p w:rsidR="00B15A07" w:rsidRPr="00A56ECA" w:rsidRDefault="00CB0866" w:rsidP="00A56ECA">
      <w:pPr>
        <w:pStyle w:val="ListParagraph"/>
        <w:numPr>
          <w:ilvl w:val="0"/>
          <w:numId w:val="25"/>
        </w:numPr>
        <w:spacing w:after="0" w:line="240" w:lineRule="auto"/>
        <w:ind w:right="-270"/>
        <w:rPr>
          <w:sz w:val="24"/>
          <w:szCs w:val="24"/>
        </w:rPr>
      </w:pPr>
      <w:r>
        <w:rPr>
          <w:color w:val="000000"/>
          <w:sz w:val="24"/>
          <w:szCs w:val="24"/>
          <w:u w:val="single"/>
        </w:rPr>
        <w:t>Take-home</w:t>
      </w:r>
      <w:r w:rsidR="00440C3F" w:rsidRPr="00CB0866">
        <w:rPr>
          <w:color w:val="000000"/>
          <w:sz w:val="24"/>
          <w:szCs w:val="24"/>
          <w:u w:val="single"/>
        </w:rPr>
        <w:t xml:space="preserve"> </w:t>
      </w:r>
      <w:r w:rsidR="00D423AD" w:rsidRPr="00CB0866">
        <w:rPr>
          <w:color w:val="000000"/>
          <w:sz w:val="24"/>
          <w:szCs w:val="24"/>
          <w:u w:val="single"/>
        </w:rPr>
        <w:t>Final Exam</w:t>
      </w:r>
      <w:r w:rsidR="00D423AD" w:rsidRPr="00CB0866">
        <w:rPr>
          <w:color w:val="000000"/>
          <w:sz w:val="24"/>
          <w:szCs w:val="24"/>
        </w:rPr>
        <w:t xml:space="preserve"> (</w:t>
      </w:r>
      <w:r>
        <w:rPr>
          <w:color w:val="000000"/>
          <w:sz w:val="24"/>
          <w:szCs w:val="24"/>
        </w:rPr>
        <w:t>5</w:t>
      </w:r>
      <w:r w:rsidR="00D423AD" w:rsidRPr="00CB0866">
        <w:rPr>
          <w:color w:val="000000"/>
          <w:sz w:val="24"/>
          <w:szCs w:val="24"/>
        </w:rPr>
        <w:t>0 pts.):</w:t>
      </w:r>
      <w:r w:rsidR="007E0C0F" w:rsidRPr="00CB0866">
        <w:rPr>
          <w:color w:val="000000"/>
          <w:sz w:val="24"/>
          <w:szCs w:val="24"/>
        </w:rPr>
        <w:t xml:space="preserve"> </w:t>
      </w:r>
      <w:r w:rsidR="00836CE0" w:rsidRPr="00CB0866">
        <w:rPr>
          <w:color w:val="000000"/>
          <w:sz w:val="24"/>
          <w:szCs w:val="24"/>
        </w:rPr>
        <w:t xml:space="preserve">There will be a </w:t>
      </w:r>
      <w:r>
        <w:rPr>
          <w:color w:val="000000"/>
          <w:sz w:val="24"/>
          <w:szCs w:val="24"/>
        </w:rPr>
        <w:t>take-home</w:t>
      </w:r>
      <w:r w:rsidR="001221CD" w:rsidRPr="00CB0866">
        <w:rPr>
          <w:color w:val="000000"/>
          <w:sz w:val="24"/>
          <w:szCs w:val="24"/>
        </w:rPr>
        <w:t xml:space="preserve"> </w:t>
      </w:r>
      <w:r w:rsidR="00836CE0" w:rsidRPr="00CB0866">
        <w:rPr>
          <w:color w:val="000000"/>
          <w:sz w:val="24"/>
          <w:szCs w:val="24"/>
        </w:rPr>
        <w:t>final exam</w:t>
      </w:r>
      <w:r>
        <w:rPr>
          <w:color w:val="000000"/>
          <w:sz w:val="24"/>
          <w:szCs w:val="24"/>
        </w:rPr>
        <w:t xml:space="preserve">. </w:t>
      </w:r>
      <w:r w:rsidR="00A501AC">
        <w:rPr>
          <w:color w:val="000000"/>
          <w:sz w:val="24"/>
          <w:szCs w:val="24"/>
        </w:rPr>
        <w:t>Use</w:t>
      </w:r>
      <w:r>
        <w:rPr>
          <w:color w:val="000000"/>
          <w:sz w:val="24"/>
          <w:szCs w:val="24"/>
        </w:rPr>
        <w:t xml:space="preserve"> the exam number you signed onto the final exam name sheet, not your name. Please e-mail your </w:t>
      </w:r>
      <w:r>
        <w:rPr>
          <w:color w:val="000000"/>
          <w:sz w:val="24"/>
          <w:szCs w:val="24"/>
        </w:rPr>
        <w:lastRenderedPageBreak/>
        <w:t xml:space="preserve">exam to Lawrence Arendt at </w:t>
      </w:r>
      <w:hyperlink r:id="rId10" w:history="1">
        <w:r w:rsidRPr="007048E1">
          <w:rPr>
            <w:rStyle w:val="Hyperlink"/>
            <w:sz w:val="24"/>
            <w:szCs w:val="24"/>
          </w:rPr>
          <w:t>larendt@depaul.edu</w:t>
        </w:r>
      </w:hyperlink>
      <w:r>
        <w:rPr>
          <w:color w:val="000000"/>
          <w:sz w:val="24"/>
          <w:szCs w:val="24"/>
        </w:rPr>
        <w:t xml:space="preserve"> no later than 1pm on </w:t>
      </w:r>
      <w:r w:rsidR="00A501AC">
        <w:rPr>
          <w:color w:val="000000"/>
          <w:sz w:val="24"/>
          <w:szCs w:val="24"/>
        </w:rPr>
        <w:t>Fri</w:t>
      </w:r>
      <w:r>
        <w:rPr>
          <w:color w:val="000000"/>
          <w:sz w:val="24"/>
          <w:szCs w:val="24"/>
        </w:rPr>
        <w:t xml:space="preserve">day, </w:t>
      </w:r>
      <w:r w:rsidR="00A501AC">
        <w:rPr>
          <w:color w:val="000000"/>
          <w:sz w:val="24"/>
          <w:szCs w:val="24"/>
        </w:rPr>
        <w:t>August 12</w:t>
      </w:r>
      <w:r w:rsidRPr="00CB0866">
        <w:rPr>
          <w:color w:val="000000"/>
          <w:sz w:val="24"/>
          <w:szCs w:val="24"/>
          <w:vertAlign w:val="superscript"/>
        </w:rPr>
        <w:t>th</w:t>
      </w:r>
      <w:r>
        <w:rPr>
          <w:color w:val="000000"/>
          <w:sz w:val="24"/>
          <w:szCs w:val="24"/>
        </w:rPr>
        <w:t xml:space="preserve">, Berlin time. Be sure to check </w:t>
      </w:r>
      <w:proofErr w:type="gramStart"/>
      <w:r>
        <w:rPr>
          <w:color w:val="000000"/>
          <w:sz w:val="24"/>
          <w:szCs w:val="24"/>
        </w:rPr>
        <w:t>your</w:t>
      </w:r>
      <w:proofErr w:type="gramEnd"/>
      <w:r>
        <w:rPr>
          <w:color w:val="000000"/>
          <w:sz w:val="24"/>
          <w:szCs w:val="24"/>
        </w:rPr>
        <w:t xml:space="preserve"> sent mail</w:t>
      </w:r>
      <w:r w:rsidR="00A56ECA">
        <w:rPr>
          <w:color w:val="000000"/>
          <w:sz w:val="24"/>
          <w:szCs w:val="24"/>
        </w:rPr>
        <w:t xml:space="preserve"> to ensure proper transmission. Your word count is required in the upper-right hand corner under our exam number and should fall between 2</w:t>
      </w:r>
      <w:r w:rsidR="00A501AC">
        <w:rPr>
          <w:color w:val="000000"/>
          <w:sz w:val="24"/>
          <w:szCs w:val="24"/>
        </w:rPr>
        <w:t>5</w:t>
      </w:r>
      <w:r w:rsidR="00A56ECA">
        <w:rPr>
          <w:color w:val="000000"/>
          <w:sz w:val="24"/>
          <w:szCs w:val="24"/>
        </w:rPr>
        <w:t>00-3000 words</w:t>
      </w:r>
      <w:r w:rsidR="00A501AC">
        <w:rPr>
          <w:color w:val="000000"/>
          <w:sz w:val="24"/>
          <w:szCs w:val="24"/>
        </w:rPr>
        <w:t>, excluding footnotes</w:t>
      </w:r>
      <w:r w:rsidR="00A56ECA">
        <w:rPr>
          <w:color w:val="000000"/>
          <w:sz w:val="24"/>
          <w:szCs w:val="24"/>
        </w:rPr>
        <w:t xml:space="preserve">. </w:t>
      </w:r>
      <w:r w:rsidR="00A501AC">
        <w:rPr>
          <w:color w:val="000000"/>
          <w:sz w:val="24"/>
          <w:szCs w:val="24"/>
        </w:rPr>
        <w:t xml:space="preserve">You may use any material from your Public History Analysis you deem relevant, assuming that the material included has been revised per instructor’s comments on the Public History Analysis. </w:t>
      </w:r>
      <w:r w:rsidR="00A56ECA">
        <w:rPr>
          <w:color w:val="000000"/>
          <w:sz w:val="24"/>
          <w:szCs w:val="24"/>
        </w:rPr>
        <w:t>(</w:t>
      </w:r>
      <w:r w:rsidR="007E0C0F" w:rsidRPr="00CB0866">
        <w:rPr>
          <w:sz w:val="24"/>
          <w:szCs w:val="24"/>
        </w:rPr>
        <w:t xml:space="preserve">You may not cite </w:t>
      </w:r>
      <w:r w:rsidR="00235E1E">
        <w:rPr>
          <w:sz w:val="24"/>
          <w:szCs w:val="24"/>
        </w:rPr>
        <w:t>up to three</w:t>
      </w:r>
      <w:r w:rsidR="007E0C0F" w:rsidRPr="00CB0866">
        <w:rPr>
          <w:sz w:val="24"/>
          <w:szCs w:val="24"/>
        </w:rPr>
        <w:t xml:space="preserve"> sources outside of the </w:t>
      </w:r>
      <w:r w:rsidR="00235E1E">
        <w:rPr>
          <w:sz w:val="24"/>
          <w:szCs w:val="24"/>
        </w:rPr>
        <w:t>required course materials, provided that you highlight outside sources in bold in your footnotes</w:t>
      </w:r>
      <w:r w:rsidR="007E0C0F" w:rsidRPr="00CB0866">
        <w:rPr>
          <w:sz w:val="24"/>
          <w:szCs w:val="24"/>
        </w:rPr>
        <w:t>.</w:t>
      </w:r>
      <w:r w:rsidR="00A56ECA">
        <w:rPr>
          <w:sz w:val="24"/>
          <w:szCs w:val="24"/>
        </w:rPr>
        <w:t xml:space="preserve">) </w:t>
      </w:r>
      <w:r w:rsidR="00440C3F" w:rsidRPr="00A56ECA">
        <w:rPr>
          <w:color w:val="000000"/>
          <w:sz w:val="24"/>
          <w:szCs w:val="24"/>
        </w:rPr>
        <w:t xml:space="preserve">An “A” paper will answer the main prompt with a </w:t>
      </w:r>
      <w:r w:rsidR="00440C3F" w:rsidRPr="00A56ECA">
        <w:rPr>
          <w:i/>
          <w:color w:val="000000"/>
          <w:sz w:val="24"/>
          <w:szCs w:val="24"/>
        </w:rPr>
        <w:t xml:space="preserve">clear </w:t>
      </w:r>
      <w:r w:rsidR="007E0C0F" w:rsidRPr="00A56ECA">
        <w:rPr>
          <w:i/>
          <w:color w:val="000000"/>
          <w:sz w:val="24"/>
          <w:szCs w:val="24"/>
        </w:rPr>
        <w:t xml:space="preserve">thesis or </w:t>
      </w:r>
      <w:r w:rsidR="00440C3F" w:rsidRPr="00A56ECA">
        <w:rPr>
          <w:i/>
          <w:color w:val="000000"/>
          <w:sz w:val="24"/>
          <w:szCs w:val="24"/>
        </w:rPr>
        <w:t>argument</w:t>
      </w:r>
      <w:r w:rsidR="00440C3F" w:rsidRPr="00A56ECA">
        <w:rPr>
          <w:color w:val="000000"/>
          <w:sz w:val="24"/>
          <w:szCs w:val="24"/>
        </w:rPr>
        <w:t xml:space="preserve">, </w:t>
      </w:r>
      <w:r w:rsidR="00440C3F" w:rsidRPr="00A56ECA">
        <w:rPr>
          <w:i/>
          <w:color w:val="000000"/>
          <w:sz w:val="24"/>
          <w:szCs w:val="24"/>
        </w:rPr>
        <w:t xml:space="preserve">amply </w:t>
      </w:r>
      <w:r w:rsidR="007E0C0F" w:rsidRPr="00A56ECA">
        <w:rPr>
          <w:i/>
          <w:color w:val="000000"/>
          <w:sz w:val="24"/>
          <w:szCs w:val="24"/>
        </w:rPr>
        <w:t>footnot</w:t>
      </w:r>
      <w:r w:rsidR="00440C3F" w:rsidRPr="00A56ECA">
        <w:rPr>
          <w:i/>
          <w:color w:val="000000"/>
          <w:sz w:val="24"/>
          <w:szCs w:val="24"/>
        </w:rPr>
        <w:t>ed by evidence</w:t>
      </w:r>
      <w:r w:rsidR="00440C3F" w:rsidRPr="00A56ECA">
        <w:rPr>
          <w:color w:val="000000"/>
          <w:sz w:val="24"/>
          <w:szCs w:val="24"/>
        </w:rPr>
        <w:t xml:space="preserve"> that details </w:t>
      </w:r>
      <w:r w:rsidR="00440C3F" w:rsidRPr="00A56ECA">
        <w:rPr>
          <w:i/>
          <w:color w:val="000000"/>
          <w:sz w:val="24"/>
          <w:szCs w:val="24"/>
        </w:rPr>
        <w:t>historical, legal, and interdisciplinary sources</w:t>
      </w:r>
      <w:r w:rsidR="00440C3F" w:rsidRPr="00A56ECA">
        <w:rPr>
          <w:color w:val="000000"/>
          <w:sz w:val="24"/>
          <w:szCs w:val="24"/>
        </w:rPr>
        <w:t xml:space="preserve"> studied in the course</w:t>
      </w:r>
      <w:r w:rsidR="007E0C0F" w:rsidRPr="00A56ECA">
        <w:rPr>
          <w:color w:val="000000"/>
          <w:sz w:val="24"/>
          <w:szCs w:val="24"/>
        </w:rPr>
        <w:t xml:space="preserve"> with a </w:t>
      </w:r>
      <w:r w:rsidR="007E0C0F" w:rsidRPr="00A56ECA">
        <w:rPr>
          <w:i/>
          <w:color w:val="000000"/>
          <w:sz w:val="24"/>
          <w:szCs w:val="24"/>
        </w:rPr>
        <w:t>coherent organizational scheme and logic</w:t>
      </w:r>
      <w:r w:rsidR="007E0C0F" w:rsidRPr="00A56ECA">
        <w:rPr>
          <w:color w:val="000000"/>
          <w:sz w:val="24"/>
          <w:szCs w:val="24"/>
        </w:rPr>
        <w:t>.</w:t>
      </w:r>
    </w:p>
    <w:p w:rsidR="00A56ECA" w:rsidRDefault="00A56ECA" w:rsidP="00A56ECA">
      <w:pPr>
        <w:pStyle w:val="ListParagraph"/>
        <w:spacing w:after="0" w:line="240" w:lineRule="auto"/>
        <w:ind w:left="1080" w:right="-270"/>
        <w:rPr>
          <w:color w:val="000000"/>
          <w:sz w:val="24"/>
          <w:szCs w:val="24"/>
          <w:u w:val="single"/>
        </w:rPr>
      </w:pPr>
    </w:p>
    <w:p w:rsidR="00A56ECA" w:rsidRPr="00F516B8" w:rsidRDefault="00A56ECA" w:rsidP="00F516B8">
      <w:pPr>
        <w:spacing w:after="0" w:line="240" w:lineRule="auto"/>
        <w:ind w:left="1080" w:right="-270" w:firstLine="720"/>
        <w:rPr>
          <w:sz w:val="24"/>
          <w:szCs w:val="24"/>
        </w:rPr>
      </w:pPr>
      <w:r w:rsidRPr="00F516B8">
        <w:rPr>
          <w:color w:val="000000"/>
          <w:sz w:val="24"/>
          <w:szCs w:val="24"/>
          <w:u w:val="single"/>
        </w:rPr>
        <w:t>PROMPT</w:t>
      </w:r>
      <w:r w:rsidRPr="00F516B8">
        <w:rPr>
          <w:color w:val="000000"/>
          <w:sz w:val="24"/>
          <w:szCs w:val="24"/>
        </w:rPr>
        <w:t xml:space="preserve">: </w:t>
      </w:r>
      <w:r w:rsidRPr="00F516B8">
        <w:rPr>
          <w:sz w:val="24"/>
          <w:szCs w:val="24"/>
        </w:rPr>
        <w:t xml:space="preserve">Consider our modules of colonialism &amp; migration, comparative genocide, and forced labor. Comparatively analyze how the state’s role in fomenting public remembrance (or forgetting) of the issues at hand influences legal culture and substantive law. To answer this question, you might consider the following </w:t>
      </w:r>
      <w:proofErr w:type="spellStart"/>
      <w:r w:rsidRPr="00F516B8">
        <w:rPr>
          <w:sz w:val="24"/>
          <w:szCs w:val="24"/>
        </w:rPr>
        <w:t>subquestions</w:t>
      </w:r>
      <w:proofErr w:type="spellEnd"/>
      <w:r w:rsidRPr="00F516B8">
        <w:rPr>
          <w:sz w:val="24"/>
          <w:szCs w:val="24"/>
        </w:rPr>
        <w:t xml:space="preserve">: How has state memorialization (or lack thereof) impacted upon the definition and/or availability of legal remedies for the historical injustice studied? </w:t>
      </w:r>
      <w:r w:rsidRPr="00F516B8">
        <w:rPr>
          <w:rFonts w:eastAsia="Arial Unicode MS" w:cs="Arial Unicode MS"/>
          <w:bCs/>
          <w:color w:val="000000"/>
          <w:sz w:val="24"/>
          <w:szCs w:val="24"/>
        </w:rPr>
        <w:t xml:space="preserve">Compare the discourse </w:t>
      </w:r>
      <w:r w:rsidR="00520CF0">
        <w:rPr>
          <w:rFonts w:eastAsia="Arial Unicode MS" w:cs="Arial Unicode MS"/>
          <w:bCs/>
          <w:color w:val="000000"/>
          <w:sz w:val="24"/>
          <w:szCs w:val="24"/>
        </w:rPr>
        <w:t xml:space="preserve">and legal arguments </w:t>
      </w:r>
      <w:r w:rsidRPr="00F516B8">
        <w:rPr>
          <w:rFonts w:eastAsia="Arial Unicode MS" w:cs="Arial Unicode MS"/>
          <w:bCs/>
          <w:color w:val="000000"/>
          <w:sz w:val="24"/>
          <w:szCs w:val="24"/>
        </w:rPr>
        <w:t xml:space="preserve">on reparations or restitution for historical atrocities in Germany and the U.S.  What role do cultures of remembering historical traumas play in shaping the public discourse and law of reparations? </w:t>
      </w:r>
      <w:r w:rsidR="001A0720">
        <w:rPr>
          <w:rFonts w:eastAsia="Arial Unicode MS" w:cs="Arial Unicode MS"/>
          <w:bCs/>
          <w:color w:val="000000"/>
          <w:sz w:val="24"/>
          <w:szCs w:val="24"/>
        </w:rPr>
        <w:t xml:space="preserve">To what extent </w:t>
      </w:r>
      <w:r w:rsidR="00000265">
        <w:rPr>
          <w:rFonts w:eastAsia="Arial Unicode MS" w:cs="Arial Unicode MS"/>
          <w:bCs/>
          <w:color w:val="000000"/>
          <w:sz w:val="24"/>
          <w:szCs w:val="24"/>
        </w:rPr>
        <w:t>are national projects of redemption/reconciliation studied inherently raced, gendered, and classed</w:t>
      </w:r>
      <w:r w:rsidR="001A0720">
        <w:rPr>
          <w:rFonts w:eastAsia="Arial Unicode MS" w:cs="Arial Unicode MS"/>
          <w:bCs/>
          <w:color w:val="000000"/>
          <w:sz w:val="24"/>
          <w:szCs w:val="24"/>
        </w:rPr>
        <w:t xml:space="preserve">? </w:t>
      </w:r>
      <w:r w:rsidRPr="00F516B8">
        <w:rPr>
          <w:sz w:val="24"/>
          <w:szCs w:val="24"/>
        </w:rPr>
        <w:t xml:space="preserve">Are the “politics of memory” more salient as a matter of national, or international law? In other words, are human rights norms and international law immune from the politics of memory? </w:t>
      </w:r>
      <w:r w:rsidR="00A501AC" w:rsidRPr="00A501AC">
        <w:rPr>
          <w:b/>
          <w:sz w:val="24"/>
          <w:szCs w:val="24"/>
        </w:rPr>
        <w:t>Be sure to identify in bold a thesis argument</w:t>
      </w:r>
      <w:r w:rsidR="00A501AC">
        <w:rPr>
          <w:sz w:val="24"/>
          <w:szCs w:val="24"/>
        </w:rPr>
        <w:t xml:space="preserve"> in your final paper, one that includes recognition of a counterargument (antithesis), your main argument (thesis) and a summary of your reasons (evidence) supporting that main argument.</w:t>
      </w:r>
    </w:p>
    <w:p w:rsidR="00F516B8" w:rsidRPr="00F516B8" w:rsidRDefault="00F516B8" w:rsidP="00F516B8">
      <w:pPr>
        <w:spacing w:after="0" w:line="240" w:lineRule="auto"/>
        <w:ind w:right="-270"/>
        <w:rPr>
          <w:rFonts w:eastAsia="Arial Unicode MS" w:cs="Arial Unicode MS"/>
          <w:bCs/>
          <w:color w:val="000000"/>
          <w:sz w:val="24"/>
          <w:szCs w:val="24"/>
        </w:rPr>
      </w:pPr>
    </w:p>
    <w:p w:rsidR="00C57A58" w:rsidRPr="00C35B90" w:rsidRDefault="00BB2848" w:rsidP="00C35B90">
      <w:pPr>
        <w:pStyle w:val="ListParagraph"/>
        <w:numPr>
          <w:ilvl w:val="0"/>
          <w:numId w:val="31"/>
        </w:numPr>
        <w:shd w:val="clear" w:color="auto" w:fill="FFFFFF"/>
        <w:spacing w:after="0" w:line="270" w:lineRule="atLeast"/>
        <w:rPr>
          <w:b/>
          <w:i/>
          <w:color w:val="000000"/>
          <w:sz w:val="24"/>
          <w:szCs w:val="24"/>
        </w:rPr>
      </w:pPr>
      <w:r>
        <w:rPr>
          <w:b/>
          <w:i/>
          <w:color w:val="000000"/>
          <w:sz w:val="24"/>
          <w:szCs w:val="24"/>
        </w:rPr>
        <w:t xml:space="preserve">Tentative </w:t>
      </w:r>
      <w:r w:rsidR="00FA081E">
        <w:rPr>
          <w:b/>
          <w:i/>
          <w:color w:val="000000"/>
          <w:sz w:val="24"/>
          <w:szCs w:val="24"/>
        </w:rPr>
        <w:t>Course Schedule &amp; Reading Assignments</w:t>
      </w:r>
      <w:r>
        <w:rPr>
          <w:b/>
          <w:i/>
          <w:color w:val="000000"/>
          <w:sz w:val="24"/>
          <w:szCs w:val="24"/>
        </w:rPr>
        <w:t xml:space="preserve"> </w:t>
      </w:r>
      <w:r w:rsidRPr="00BB2848">
        <w:rPr>
          <w:i/>
          <w:color w:val="000000"/>
          <w:sz w:val="24"/>
          <w:szCs w:val="24"/>
        </w:rPr>
        <w:t>(</w:t>
      </w:r>
      <w:r>
        <w:rPr>
          <w:i/>
          <w:color w:val="000000"/>
          <w:sz w:val="24"/>
          <w:szCs w:val="24"/>
        </w:rPr>
        <w:t>draft only</w:t>
      </w:r>
      <w:r w:rsidR="00F17CB2">
        <w:rPr>
          <w:i/>
          <w:color w:val="000000"/>
          <w:sz w:val="24"/>
          <w:szCs w:val="24"/>
        </w:rPr>
        <w:t>, subject to change</w:t>
      </w:r>
      <w:r w:rsidRPr="00BB2848">
        <w:rPr>
          <w:i/>
          <w:color w:val="000000"/>
          <w:sz w:val="24"/>
          <w:szCs w:val="24"/>
        </w:rPr>
        <w:t>)</w:t>
      </w:r>
    </w:p>
    <w:p w:rsidR="00C57A58" w:rsidRPr="00D423AD" w:rsidRDefault="00C57A58" w:rsidP="00C57A58">
      <w:pPr>
        <w:pStyle w:val="ListParagraph"/>
        <w:shd w:val="clear" w:color="auto" w:fill="FFFFFF"/>
        <w:spacing w:after="0" w:line="270" w:lineRule="atLeast"/>
        <w:ind w:left="1440"/>
        <w:rPr>
          <w:b/>
          <w:i/>
          <w:color w:val="000000"/>
          <w:sz w:val="24"/>
          <w:szCs w:val="24"/>
        </w:rPr>
      </w:pPr>
    </w:p>
    <w:p w:rsidR="00DE1AF6" w:rsidRPr="00EC0287" w:rsidRDefault="007F787D" w:rsidP="00EC0287">
      <w:pPr>
        <w:pStyle w:val="ListParagraph"/>
        <w:numPr>
          <w:ilvl w:val="0"/>
          <w:numId w:val="49"/>
        </w:numPr>
        <w:spacing w:after="0" w:line="240" w:lineRule="auto"/>
        <w:ind w:right="-270"/>
        <w:rPr>
          <w:rFonts w:cs="TimesNewRomanPSMT"/>
          <w:sz w:val="24"/>
          <w:szCs w:val="24"/>
        </w:rPr>
      </w:pPr>
      <w:r>
        <w:rPr>
          <w:rFonts w:cs="TimesNewRomanPSMT"/>
          <w:sz w:val="24"/>
          <w:szCs w:val="24"/>
        </w:rPr>
        <w:t xml:space="preserve">Welcome: </w:t>
      </w:r>
      <w:r w:rsidR="00F516B8" w:rsidRPr="00EC0287">
        <w:rPr>
          <w:rFonts w:cs="TimesNewRomanPSMT"/>
          <w:sz w:val="24"/>
          <w:szCs w:val="24"/>
        </w:rPr>
        <w:t>7/31/16</w:t>
      </w:r>
      <w:r w:rsidR="00DE1AF6" w:rsidRPr="00EC0287">
        <w:rPr>
          <w:rFonts w:cs="TimesNewRomanPSMT"/>
          <w:sz w:val="24"/>
          <w:szCs w:val="24"/>
        </w:rPr>
        <w:t xml:space="preserve">  </w:t>
      </w:r>
      <w:r w:rsidR="00FA081E" w:rsidRPr="00EC0287">
        <w:rPr>
          <w:rFonts w:cs="TimesNewRomanPSMT"/>
          <w:sz w:val="24"/>
          <w:szCs w:val="24"/>
        </w:rPr>
        <w:t>6</w:t>
      </w:r>
      <w:r>
        <w:rPr>
          <w:rFonts w:cs="TimesNewRomanPSMT"/>
          <w:sz w:val="24"/>
          <w:szCs w:val="24"/>
        </w:rPr>
        <w:t>-7</w:t>
      </w:r>
      <w:r w:rsidR="00DE1AF6" w:rsidRPr="00EC0287">
        <w:rPr>
          <w:rFonts w:cs="TimesNewRomanPSMT"/>
          <w:sz w:val="24"/>
          <w:szCs w:val="24"/>
        </w:rPr>
        <w:t>pm</w:t>
      </w:r>
      <w:r w:rsidR="000961D0" w:rsidRPr="00EC0287">
        <w:rPr>
          <w:rFonts w:cs="TimesNewRomanPSMT"/>
          <w:sz w:val="24"/>
          <w:szCs w:val="24"/>
        </w:rPr>
        <w:t xml:space="preserve">    </w:t>
      </w:r>
      <w:r w:rsidR="00F17CB2" w:rsidRPr="00EC0287">
        <w:rPr>
          <w:rFonts w:cs="TimesNewRomanPSMT"/>
          <w:sz w:val="24"/>
          <w:szCs w:val="24"/>
        </w:rPr>
        <w:tab/>
      </w:r>
      <w:r>
        <w:rPr>
          <w:rFonts w:cs="TimesNewRomanPSMT"/>
          <w:sz w:val="24"/>
          <w:szCs w:val="24"/>
        </w:rPr>
        <w:tab/>
        <w:t xml:space="preserve">Course Intro and Social </w:t>
      </w:r>
      <w:r w:rsidR="00EC0287" w:rsidRPr="00EC0287">
        <w:rPr>
          <w:rFonts w:cs="TimesNewRomanPSMT"/>
          <w:sz w:val="24"/>
          <w:szCs w:val="24"/>
        </w:rPr>
        <w:t>Mixer</w:t>
      </w:r>
    </w:p>
    <w:p w:rsidR="00F060E5" w:rsidRDefault="00F060E5" w:rsidP="00F060E5">
      <w:pPr>
        <w:spacing w:after="0" w:line="240" w:lineRule="auto"/>
        <w:ind w:right="-720"/>
        <w:rPr>
          <w:rFonts w:cs="TimesNewRomanPSMT"/>
          <w:sz w:val="24"/>
          <w:szCs w:val="24"/>
        </w:rPr>
      </w:pPr>
    </w:p>
    <w:p w:rsidR="00C07C10" w:rsidRDefault="00C07C10" w:rsidP="00C07C10">
      <w:pPr>
        <w:pStyle w:val="ListParagraph"/>
        <w:numPr>
          <w:ilvl w:val="0"/>
          <w:numId w:val="28"/>
        </w:numPr>
        <w:spacing w:after="0" w:line="240" w:lineRule="auto"/>
        <w:ind w:right="-270"/>
        <w:rPr>
          <w:rFonts w:cs="TimesNewRomanPSMT"/>
          <w:sz w:val="24"/>
          <w:szCs w:val="24"/>
        </w:rPr>
      </w:pPr>
      <w:r>
        <w:rPr>
          <w:rFonts w:cs="TimesNewRomanPSMT"/>
          <w:sz w:val="24"/>
          <w:szCs w:val="24"/>
        </w:rPr>
        <w:t xml:space="preserve">Class </w:t>
      </w:r>
      <w:r w:rsidR="00EC0287">
        <w:rPr>
          <w:rFonts w:cs="TimesNewRomanPSMT"/>
          <w:sz w:val="24"/>
          <w:szCs w:val="24"/>
        </w:rPr>
        <w:t>1</w:t>
      </w:r>
      <w:r>
        <w:rPr>
          <w:rFonts w:cs="TimesNewRomanPSMT"/>
          <w:sz w:val="24"/>
          <w:szCs w:val="24"/>
        </w:rPr>
        <w:t xml:space="preserve">: </w:t>
      </w:r>
      <w:r w:rsidR="00F516B8">
        <w:rPr>
          <w:rFonts w:cs="TimesNewRomanPSMT"/>
          <w:sz w:val="24"/>
          <w:szCs w:val="24"/>
        </w:rPr>
        <w:t>8</w:t>
      </w:r>
      <w:r w:rsidR="000961D0">
        <w:rPr>
          <w:rFonts w:cs="TimesNewRomanPSMT"/>
          <w:sz w:val="24"/>
          <w:szCs w:val="24"/>
        </w:rPr>
        <w:t>/</w:t>
      </w:r>
      <w:r w:rsidR="00F516B8">
        <w:rPr>
          <w:rFonts w:cs="TimesNewRomanPSMT"/>
          <w:sz w:val="24"/>
          <w:szCs w:val="24"/>
        </w:rPr>
        <w:t>1</w:t>
      </w:r>
      <w:r w:rsidR="000961D0">
        <w:rPr>
          <w:rFonts w:cs="TimesNewRomanPSMT"/>
          <w:sz w:val="24"/>
          <w:szCs w:val="24"/>
        </w:rPr>
        <w:t>/1</w:t>
      </w:r>
      <w:r w:rsidR="00F516B8">
        <w:rPr>
          <w:rFonts w:cs="TimesNewRomanPSMT"/>
          <w:sz w:val="24"/>
          <w:szCs w:val="24"/>
        </w:rPr>
        <w:t>6</w:t>
      </w:r>
      <w:r w:rsidR="000961D0">
        <w:rPr>
          <w:rFonts w:cs="TimesNewRomanPSMT"/>
          <w:sz w:val="24"/>
          <w:szCs w:val="24"/>
        </w:rPr>
        <w:t xml:space="preserve">  9</w:t>
      </w:r>
      <w:r>
        <w:rPr>
          <w:rFonts w:cs="TimesNewRomanPSMT"/>
          <w:sz w:val="24"/>
          <w:szCs w:val="24"/>
        </w:rPr>
        <w:t>-10:50am</w:t>
      </w:r>
      <w:r>
        <w:rPr>
          <w:rFonts w:cs="TimesNewRomanPSMT"/>
          <w:sz w:val="24"/>
          <w:szCs w:val="24"/>
        </w:rPr>
        <w:tab/>
      </w:r>
      <w:r w:rsidR="00F17CB2">
        <w:rPr>
          <w:rFonts w:cs="TimesNewRomanPSMT"/>
          <w:sz w:val="24"/>
          <w:szCs w:val="24"/>
        </w:rPr>
        <w:tab/>
      </w:r>
      <w:r w:rsidRPr="000D0400">
        <w:rPr>
          <w:rFonts w:cs="TimesNewRomanPSMT"/>
          <w:sz w:val="24"/>
          <w:szCs w:val="24"/>
        </w:rPr>
        <w:t xml:space="preserve">Colonialism &amp; Migration: </w:t>
      </w:r>
      <w:r>
        <w:rPr>
          <w:rFonts w:cs="TimesNewRomanPSMT"/>
          <w:sz w:val="24"/>
          <w:szCs w:val="24"/>
        </w:rPr>
        <w:t>German History</w:t>
      </w:r>
    </w:p>
    <w:p w:rsidR="00C07C10" w:rsidRDefault="00C07C10" w:rsidP="00C07C10">
      <w:pPr>
        <w:pStyle w:val="ListParagraph"/>
        <w:spacing w:after="0" w:line="240" w:lineRule="auto"/>
        <w:ind w:left="1440" w:right="-270"/>
        <w:rPr>
          <w:rFonts w:cs="TimesNewRomanPSMT"/>
          <w:sz w:val="24"/>
          <w:szCs w:val="24"/>
        </w:rPr>
      </w:pPr>
    </w:p>
    <w:p w:rsidR="00EC0287" w:rsidRPr="008F1486" w:rsidRDefault="00EC0287" w:rsidP="000F318B">
      <w:pPr>
        <w:pStyle w:val="ListParagraph"/>
        <w:shd w:val="clear" w:color="auto" w:fill="FFFFFF"/>
        <w:spacing w:after="0" w:line="240" w:lineRule="auto"/>
        <w:ind w:left="1440"/>
        <w:rPr>
          <w:sz w:val="24"/>
          <w:szCs w:val="24"/>
        </w:rPr>
      </w:pPr>
      <w:proofErr w:type="spellStart"/>
      <w:r w:rsidRPr="008F1486">
        <w:rPr>
          <w:sz w:val="24"/>
          <w:szCs w:val="24"/>
        </w:rPr>
        <w:t>Aimé</w:t>
      </w:r>
      <w:proofErr w:type="spellEnd"/>
      <w:r w:rsidRPr="008F1486">
        <w:rPr>
          <w:sz w:val="24"/>
          <w:szCs w:val="24"/>
        </w:rPr>
        <w:t xml:space="preserve"> </w:t>
      </w:r>
      <w:proofErr w:type="spellStart"/>
      <w:r w:rsidRPr="008F1486">
        <w:rPr>
          <w:sz w:val="24"/>
          <w:szCs w:val="24"/>
        </w:rPr>
        <w:t>Césaire</w:t>
      </w:r>
      <w:proofErr w:type="spellEnd"/>
      <w:r w:rsidRPr="008F1486">
        <w:rPr>
          <w:sz w:val="24"/>
          <w:szCs w:val="24"/>
        </w:rPr>
        <w:t xml:space="preserve">, </w:t>
      </w:r>
      <w:r w:rsidRPr="008F1486">
        <w:rPr>
          <w:i/>
          <w:sz w:val="24"/>
          <w:szCs w:val="24"/>
        </w:rPr>
        <w:t>Discourse on Colonialism</w:t>
      </w:r>
      <w:r w:rsidRPr="008F1486">
        <w:rPr>
          <w:sz w:val="24"/>
          <w:szCs w:val="24"/>
        </w:rPr>
        <w:t xml:space="preserve">, </w:t>
      </w:r>
      <w:r w:rsidRPr="008F1486">
        <w:rPr>
          <w:smallCaps/>
          <w:sz w:val="24"/>
          <w:szCs w:val="24"/>
        </w:rPr>
        <w:t>Monthly Review Press</w:t>
      </w:r>
      <w:r w:rsidRPr="008F1486">
        <w:rPr>
          <w:sz w:val="24"/>
          <w:szCs w:val="24"/>
        </w:rPr>
        <w:t xml:space="preserve">, (Translated by Joan Pinkham, 1972) (Originally published as </w:t>
      </w:r>
      <w:proofErr w:type="spellStart"/>
      <w:r w:rsidRPr="008F1486">
        <w:rPr>
          <w:sz w:val="24"/>
          <w:szCs w:val="24"/>
        </w:rPr>
        <w:t>Discours</w:t>
      </w:r>
      <w:proofErr w:type="spellEnd"/>
      <w:r w:rsidRPr="008F1486">
        <w:rPr>
          <w:sz w:val="24"/>
          <w:szCs w:val="24"/>
        </w:rPr>
        <w:t xml:space="preserve"> sur le </w:t>
      </w:r>
      <w:proofErr w:type="spellStart"/>
      <w:r w:rsidRPr="008F1486">
        <w:rPr>
          <w:sz w:val="24"/>
          <w:szCs w:val="24"/>
        </w:rPr>
        <w:t>colonialisme</w:t>
      </w:r>
      <w:proofErr w:type="spellEnd"/>
      <w:r w:rsidRPr="008F1486">
        <w:rPr>
          <w:sz w:val="24"/>
          <w:szCs w:val="24"/>
        </w:rPr>
        <w:t xml:space="preserve"> by Editions Presence </w:t>
      </w:r>
      <w:proofErr w:type="spellStart"/>
      <w:r w:rsidRPr="008F1486">
        <w:rPr>
          <w:sz w:val="24"/>
          <w:szCs w:val="24"/>
        </w:rPr>
        <w:t>Africaine</w:t>
      </w:r>
      <w:proofErr w:type="spellEnd"/>
      <w:r w:rsidRPr="008F1486">
        <w:rPr>
          <w:sz w:val="24"/>
          <w:szCs w:val="24"/>
        </w:rPr>
        <w:t xml:space="preserve">, 1950). </w:t>
      </w:r>
    </w:p>
    <w:p w:rsidR="00EC0287" w:rsidRPr="00711F1C" w:rsidRDefault="00EC0287" w:rsidP="000F318B">
      <w:pPr>
        <w:shd w:val="clear" w:color="auto" w:fill="FFFFFF"/>
        <w:spacing w:after="0" w:line="240" w:lineRule="auto"/>
        <w:rPr>
          <w:rStyle w:val="apple-converted-space"/>
          <w:b/>
          <w:u w:val="single"/>
        </w:rPr>
      </w:pPr>
    </w:p>
    <w:p w:rsidR="00C07C10" w:rsidRPr="008F1486" w:rsidRDefault="00C07C10" w:rsidP="000F318B">
      <w:pPr>
        <w:pStyle w:val="ListParagraph"/>
        <w:spacing w:after="0" w:line="240" w:lineRule="auto"/>
        <w:ind w:left="1440" w:right="-270"/>
        <w:rPr>
          <w:sz w:val="24"/>
          <w:szCs w:val="24"/>
        </w:rPr>
      </w:pPr>
      <w:r w:rsidRPr="008F1486">
        <w:rPr>
          <w:sz w:val="24"/>
          <w:szCs w:val="24"/>
        </w:rPr>
        <w:t xml:space="preserve">Patrick Wolfe, </w:t>
      </w:r>
      <w:r w:rsidRPr="008F1486">
        <w:rPr>
          <w:i/>
          <w:sz w:val="24"/>
          <w:szCs w:val="24"/>
        </w:rPr>
        <w:t>Settler Colonialism and the Elimination of the Native</w:t>
      </w:r>
      <w:r w:rsidRPr="008F1486">
        <w:rPr>
          <w:sz w:val="24"/>
          <w:szCs w:val="24"/>
        </w:rPr>
        <w:t xml:space="preserve">, 8(4) </w:t>
      </w:r>
      <w:r w:rsidRPr="008F1486">
        <w:rPr>
          <w:smallCaps/>
          <w:sz w:val="24"/>
          <w:szCs w:val="24"/>
        </w:rPr>
        <w:t>Journal of Genocide Research</w:t>
      </w:r>
      <w:r w:rsidRPr="008F1486">
        <w:rPr>
          <w:sz w:val="24"/>
          <w:szCs w:val="24"/>
        </w:rPr>
        <w:t xml:space="preserve"> 387 (2006).</w:t>
      </w:r>
    </w:p>
    <w:p w:rsidR="00C07C10" w:rsidRPr="008F1486" w:rsidRDefault="00C07C10" w:rsidP="000F318B">
      <w:pPr>
        <w:pStyle w:val="ListParagraph"/>
        <w:spacing w:after="0" w:line="240" w:lineRule="auto"/>
        <w:ind w:left="1440" w:right="-270"/>
        <w:rPr>
          <w:sz w:val="24"/>
          <w:szCs w:val="24"/>
        </w:rPr>
      </w:pPr>
    </w:p>
    <w:p w:rsidR="0082682F" w:rsidRDefault="0082682F" w:rsidP="000F318B">
      <w:pPr>
        <w:spacing w:after="0" w:line="240" w:lineRule="auto"/>
        <w:ind w:left="1440"/>
        <w:rPr>
          <w:b/>
          <w:sz w:val="24"/>
          <w:szCs w:val="24"/>
        </w:rPr>
      </w:pPr>
      <w:proofErr w:type="spellStart"/>
      <w:r w:rsidRPr="00CE0AAC">
        <w:rPr>
          <w:sz w:val="24"/>
          <w:szCs w:val="24"/>
        </w:rPr>
        <w:lastRenderedPageBreak/>
        <w:t>Wildenthal</w:t>
      </w:r>
      <w:proofErr w:type="spellEnd"/>
      <w:r w:rsidRPr="00CE0AAC">
        <w:rPr>
          <w:sz w:val="24"/>
          <w:szCs w:val="24"/>
        </w:rPr>
        <w:t>, Lora. ""SHE IS THE VICTOR": Bourgeois Women, Nationalist Identities and the Ideal of the Independent Woman Farmer in German Southwest Africa." Social Analysis, 33, (1993) 68-88.</w:t>
      </w:r>
      <w:r w:rsidRPr="00024814">
        <w:rPr>
          <w:b/>
          <w:sz w:val="24"/>
          <w:szCs w:val="24"/>
        </w:rPr>
        <w:t xml:space="preserve"> </w:t>
      </w:r>
      <w:hyperlink r:id="rId11" w:history="1">
        <w:r w:rsidRPr="00024814">
          <w:rPr>
            <w:rStyle w:val="Hyperlink"/>
            <w:b/>
            <w:sz w:val="24"/>
            <w:szCs w:val="24"/>
          </w:rPr>
          <w:t>http://hdl.handle.net/1911/81024</w:t>
        </w:r>
      </w:hyperlink>
      <w:r w:rsidRPr="00024814">
        <w:rPr>
          <w:b/>
          <w:sz w:val="24"/>
          <w:szCs w:val="24"/>
        </w:rPr>
        <w:t>.</w:t>
      </w:r>
    </w:p>
    <w:p w:rsidR="000F318B" w:rsidRPr="00024814" w:rsidRDefault="000F318B" w:rsidP="000F318B">
      <w:pPr>
        <w:spacing w:after="0" w:line="240" w:lineRule="auto"/>
        <w:ind w:left="1440"/>
        <w:rPr>
          <w:b/>
          <w:sz w:val="24"/>
          <w:szCs w:val="24"/>
        </w:rPr>
      </w:pPr>
    </w:p>
    <w:p w:rsidR="004E4922" w:rsidRPr="008F1486" w:rsidRDefault="004E4922" w:rsidP="000F318B">
      <w:pPr>
        <w:spacing w:beforeLines="1" w:before="2" w:afterLines="1" w:after="2" w:line="240" w:lineRule="auto"/>
        <w:ind w:left="1440"/>
        <w:rPr>
          <w:rFonts w:cs="Times New Roman"/>
          <w:sz w:val="20"/>
          <w:szCs w:val="20"/>
          <w:lang w:eastAsia="fr-FR"/>
        </w:rPr>
      </w:pPr>
      <w:r w:rsidRPr="008F1486">
        <w:rPr>
          <w:rFonts w:cs="Times New Roman"/>
          <w:sz w:val="24"/>
          <w:szCs w:val="24"/>
          <w:lang w:eastAsia="fr-FR"/>
        </w:rPr>
        <w:t xml:space="preserve">R. Chin, </w:t>
      </w:r>
      <w:r w:rsidRPr="008F1486">
        <w:rPr>
          <w:rFonts w:cs="Times New Roman"/>
          <w:i/>
          <w:sz w:val="24"/>
          <w:szCs w:val="24"/>
          <w:lang w:eastAsia="fr-FR"/>
        </w:rPr>
        <w:t>Guest Worker Migration and the Unexpected Return of Race in</w:t>
      </w:r>
      <w:r w:rsidRPr="008F1486">
        <w:rPr>
          <w:rFonts w:cs="Times New Roman"/>
          <w:sz w:val="24"/>
          <w:szCs w:val="24"/>
          <w:lang w:eastAsia="fr-FR"/>
        </w:rPr>
        <w:t xml:space="preserve"> </w:t>
      </w:r>
      <w:r w:rsidRPr="008F1486">
        <w:rPr>
          <w:rFonts w:cs="Times New Roman"/>
          <w:iCs/>
          <w:smallCaps/>
          <w:sz w:val="24"/>
          <w:szCs w:val="24"/>
          <w:lang w:eastAsia="fr-FR"/>
        </w:rPr>
        <w:t>After the Nazi Racial State Difference and Democracy in Germany and Europe</w:t>
      </w:r>
      <w:r w:rsidRPr="008F1486">
        <w:rPr>
          <w:rFonts w:cs="Times New Roman"/>
          <w:sz w:val="24"/>
          <w:szCs w:val="24"/>
          <w:lang w:eastAsia="fr-FR"/>
        </w:rPr>
        <w:t xml:space="preserve"> 80 (R. Chin, H. </w:t>
      </w:r>
      <w:proofErr w:type="spellStart"/>
      <w:r w:rsidRPr="008F1486">
        <w:rPr>
          <w:rFonts w:cs="Times New Roman"/>
          <w:sz w:val="24"/>
          <w:szCs w:val="24"/>
          <w:lang w:eastAsia="fr-FR"/>
        </w:rPr>
        <w:t>Fehrenbach</w:t>
      </w:r>
      <w:proofErr w:type="spellEnd"/>
      <w:r w:rsidRPr="008F1486">
        <w:rPr>
          <w:rFonts w:cs="Times New Roman"/>
          <w:sz w:val="24"/>
          <w:szCs w:val="24"/>
          <w:lang w:eastAsia="fr-FR"/>
        </w:rPr>
        <w:t xml:space="preserve">, G. </w:t>
      </w:r>
      <w:proofErr w:type="spellStart"/>
      <w:r w:rsidRPr="008F1486">
        <w:rPr>
          <w:rFonts w:cs="Times New Roman"/>
          <w:sz w:val="24"/>
          <w:szCs w:val="24"/>
          <w:lang w:eastAsia="fr-FR"/>
        </w:rPr>
        <w:t>Eley</w:t>
      </w:r>
      <w:proofErr w:type="spellEnd"/>
      <w:r w:rsidRPr="008F1486">
        <w:rPr>
          <w:rFonts w:cs="Times New Roman"/>
          <w:sz w:val="24"/>
          <w:szCs w:val="24"/>
          <w:lang w:eastAsia="fr-FR"/>
        </w:rPr>
        <w:t xml:space="preserve"> G, et al. eds., 2009). </w:t>
      </w:r>
    </w:p>
    <w:p w:rsidR="004E4922" w:rsidRDefault="004E4922" w:rsidP="000F318B">
      <w:pPr>
        <w:spacing w:after="0" w:line="240" w:lineRule="auto"/>
        <w:ind w:left="1440"/>
        <w:textAlignment w:val="baseline"/>
        <w:outlineLvl w:val="2"/>
        <w:rPr>
          <w:rFonts w:cs="Arial"/>
          <w:bCs/>
          <w:sz w:val="24"/>
          <w:szCs w:val="24"/>
          <w:shd w:val="clear" w:color="auto" w:fill="FFFFFF"/>
        </w:rPr>
      </w:pPr>
    </w:p>
    <w:p w:rsidR="00C07C10" w:rsidRPr="00311B7D" w:rsidRDefault="00C07C10" w:rsidP="00C07C10">
      <w:pPr>
        <w:pStyle w:val="Heading1"/>
        <w:shd w:val="clear" w:color="auto" w:fill="FFFFFF"/>
        <w:spacing w:before="0"/>
        <w:ind w:left="720" w:firstLine="720"/>
        <w:rPr>
          <w:rFonts w:ascii="Calibri" w:hAnsi="Calibri" w:cs="Arial"/>
          <w:b w:val="0"/>
          <w:bCs w:val="0"/>
          <w:color w:val="222222"/>
          <w:sz w:val="24"/>
          <w:szCs w:val="24"/>
        </w:rPr>
      </w:pPr>
      <w:r w:rsidRPr="00311B7D">
        <w:rPr>
          <w:rStyle w:val="watch-title"/>
          <w:rFonts w:ascii="Calibri" w:hAnsi="Calibri" w:cs="Arial"/>
          <w:b w:val="0"/>
          <w:bCs w:val="0"/>
          <w:color w:val="222222"/>
          <w:spacing w:val="-7"/>
          <w:sz w:val="24"/>
          <w:szCs w:val="24"/>
          <w:bdr w:val="none" w:sz="0" w:space="0" w:color="auto" w:frame="1"/>
        </w:rPr>
        <w:t xml:space="preserve">Namibia: Genocide and the Second Reich, (BBC Documentary Film, 2005). </w:t>
      </w:r>
    </w:p>
    <w:p w:rsidR="00C07C10" w:rsidRDefault="00C07C10" w:rsidP="00C07C10">
      <w:pPr>
        <w:pStyle w:val="ListParagraph"/>
        <w:spacing w:after="0" w:line="240" w:lineRule="auto"/>
        <w:ind w:left="1440" w:right="-270"/>
        <w:rPr>
          <w:rFonts w:cs="TimesNewRomanPSMT"/>
          <w:sz w:val="24"/>
          <w:szCs w:val="24"/>
        </w:rPr>
      </w:pPr>
    </w:p>
    <w:p w:rsidR="00C07C10" w:rsidRDefault="001907A6" w:rsidP="00C07C10">
      <w:pPr>
        <w:pStyle w:val="ListParagraph"/>
        <w:spacing w:after="0" w:line="240" w:lineRule="auto"/>
        <w:ind w:left="1440" w:right="-270"/>
        <w:rPr>
          <w:rFonts w:cs="TimesNewRomanPSMT"/>
          <w:sz w:val="24"/>
          <w:szCs w:val="24"/>
        </w:rPr>
      </w:pPr>
      <w:r>
        <w:rPr>
          <w:sz w:val="24"/>
          <w:szCs w:val="24"/>
        </w:rPr>
        <w:t xml:space="preserve">What is </w:t>
      </w:r>
      <w:proofErr w:type="spellStart"/>
      <w:r>
        <w:rPr>
          <w:sz w:val="24"/>
          <w:szCs w:val="24"/>
        </w:rPr>
        <w:t>Cesaire’s</w:t>
      </w:r>
      <w:proofErr w:type="spellEnd"/>
      <w:r>
        <w:rPr>
          <w:sz w:val="24"/>
          <w:szCs w:val="24"/>
        </w:rPr>
        <w:t xml:space="preserve"> “boomerang thesis”? In what ways might German colonialism be linked to other historical processes</w:t>
      </w:r>
      <w:proofErr w:type="gramStart"/>
      <w:r>
        <w:rPr>
          <w:sz w:val="24"/>
          <w:szCs w:val="24"/>
        </w:rPr>
        <w:t xml:space="preserve">? </w:t>
      </w:r>
      <w:r>
        <w:rPr>
          <w:rFonts w:cs="TimesNewRomanPSMT"/>
          <w:sz w:val="24"/>
          <w:szCs w:val="24"/>
        </w:rPr>
        <w:t>?</w:t>
      </w:r>
      <w:proofErr w:type="gramEnd"/>
      <w:r>
        <w:rPr>
          <w:rFonts w:cs="TimesNewRomanPSMT"/>
          <w:sz w:val="24"/>
          <w:szCs w:val="24"/>
        </w:rPr>
        <w:t xml:space="preserve"> Although German Parliament has recently refused to recognize the Nama-Herero massacre as </w:t>
      </w:r>
      <w:proofErr w:type="gramStart"/>
      <w:r>
        <w:rPr>
          <w:rFonts w:cs="TimesNewRomanPSMT"/>
          <w:sz w:val="24"/>
          <w:szCs w:val="24"/>
        </w:rPr>
        <w:t>a genocide</w:t>
      </w:r>
      <w:proofErr w:type="gramEnd"/>
      <w:r>
        <w:rPr>
          <w:rFonts w:cs="TimesNewRomanPSMT"/>
          <w:sz w:val="24"/>
          <w:szCs w:val="24"/>
        </w:rPr>
        <w:t xml:space="preserve">, in what ways did Second Reich transgressions in what is now Namibia lay the foundation for later Third Reich transgressions during the Holocaust? </w:t>
      </w:r>
      <w:r w:rsidR="00C07C10">
        <w:rPr>
          <w:sz w:val="24"/>
          <w:szCs w:val="24"/>
        </w:rPr>
        <w:t xml:space="preserve">According to Patrick Wolfe, what is the “logic of elimination” that often attends settler colonialism, and how is it racialized? </w:t>
      </w:r>
      <w:r>
        <w:rPr>
          <w:sz w:val="24"/>
          <w:szCs w:val="24"/>
        </w:rPr>
        <w:t xml:space="preserve">Using </w:t>
      </w:r>
      <w:proofErr w:type="spellStart"/>
      <w:r>
        <w:rPr>
          <w:sz w:val="24"/>
          <w:szCs w:val="24"/>
        </w:rPr>
        <w:t>Cesaire’s</w:t>
      </w:r>
      <w:proofErr w:type="spellEnd"/>
      <w:r>
        <w:rPr>
          <w:sz w:val="24"/>
          <w:szCs w:val="24"/>
        </w:rPr>
        <w:t xml:space="preserve"> thesis and Chin’s analysis, </w:t>
      </w:r>
      <w:r>
        <w:rPr>
          <w:rFonts w:cs="TimesNewRomanPSMT"/>
          <w:sz w:val="24"/>
          <w:szCs w:val="24"/>
        </w:rPr>
        <w:t>how might</w:t>
      </w:r>
      <w:r w:rsidR="00C07C10">
        <w:rPr>
          <w:rFonts w:cs="TimesNewRomanPSMT"/>
          <w:sz w:val="24"/>
          <w:szCs w:val="24"/>
        </w:rPr>
        <w:t xml:space="preserve"> one account for the high percentage of Turkish immigrants to Germany</w:t>
      </w:r>
      <w:r w:rsidR="00000265">
        <w:rPr>
          <w:rFonts w:cs="TimesNewRomanPSMT"/>
          <w:sz w:val="24"/>
          <w:szCs w:val="24"/>
        </w:rPr>
        <w:t xml:space="preserve">? How does </w:t>
      </w:r>
      <w:proofErr w:type="spellStart"/>
      <w:r w:rsidR="00000265">
        <w:rPr>
          <w:rFonts w:cs="TimesNewRomanPSMT"/>
          <w:sz w:val="24"/>
          <w:szCs w:val="24"/>
        </w:rPr>
        <w:t>Wildenthal</w:t>
      </w:r>
      <w:proofErr w:type="spellEnd"/>
      <w:r w:rsidR="00000265">
        <w:rPr>
          <w:rFonts w:cs="TimesNewRomanPSMT"/>
          <w:sz w:val="24"/>
          <w:szCs w:val="24"/>
        </w:rPr>
        <w:t xml:space="preserve"> conceptualize the intersection between feminism and colonialism in German Southwest Africa? </w:t>
      </w:r>
      <w:r w:rsidR="00C07C10">
        <w:rPr>
          <w:rFonts w:cs="TimesNewRomanPSMT"/>
          <w:sz w:val="24"/>
          <w:szCs w:val="24"/>
        </w:rPr>
        <w:t xml:space="preserve">What are the mechanisms or logics by which a modern state may choose to recognize some state </w:t>
      </w:r>
      <w:proofErr w:type="gramStart"/>
      <w:r w:rsidR="00C07C10">
        <w:rPr>
          <w:rFonts w:cs="TimesNewRomanPSMT"/>
          <w:sz w:val="24"/>
          <w:szCs w:val="24"/>
        </w:rPr>
        <w:t>genocides</w:t>
      </w:r>
      <w:proofErr w:type="gramEnd"/>
      <w:r w:rsidR="00C07C10">
        <w:rPr>
          <w:rFonts w:cs="TimesNewRomanPSMT"/>
          <w:sz w:val="24"/>
          <w:szCs w:val="24"/>
        </w:rPr>
        <w:t>, but not others?</w:t>
      </w:r>
      <w:r w:rsidR="00000265">
        <w:rPr>
          <w:rFonts w:cs="TimesNewRomanPSMT"/>
          <w:sz w:val="24"/>
          <w:szCs w:val="24"/>
        </w:rPr>
        <w:t xml:space="preserve"> </w:t>
      </w:r>
    </w:p>
    <w:p w:rsidR="00C07C10" w:rsidRDefault="00C07C10" w:rsidP="00C07C10">
      <w:pPr>
        <w:pStyle w:val="ListParagraph"/>
        <w:spacing w:after="0" w:line="240" w:lineRule="auto"/>
        <w:ind w:left="1440" w:right="-270"/>
        <w:rPr>
          <w:rFonts w:cs="TimesNewRomanPSMT"/>
          <w:sz w:val="24"/>
          <w:szCs w:val="24"/>
        </w:rPr>
      </w:pPr>
    </w:p>
    <w:p w:rsidR="000961D0" w:rsidRDefault="000961D0" w:rsidP="000961D0">
      <w:pPr>
        <w:pStyle w:val="ListParagraph"/>
        <w:numPr>
          <w:ilvl w:val="0"/>
          <w:numId w:val="28"/>
        </w:numPr>
        <w:spacing w:after="0" w:line="240" w:lineRule="auto"/>
        <w:ind w:right="-270"/>
        <w:rPr>
          <w:rFonts w:cs="TimesNewRomanPSMT"/>
          <w:sz w:val="24"/>
          <w:szCs w:val="24"/>
        </w:rPr>
      </w:pPr>
      <w:r>
        <w:rPr>
          <w:rFonts w:cs="TimesNewRomanPSMT"/>
          <w:sz w:val="24"/>
          <w:szCs w:val="24"/>
        </w:rPr>
        <w:t xml:space="preserve">Class </w:t>
      </w:r>
      <w:r w:rsidR="00EC0287">
        <w:rPr>
          <w:rFonts w:cs="TimesNewRomanPSMT"/>
          <w:sz w:val="24"/>
          <w:szCs w:val="24"/>
        </w:rPr>
        <w:t>2</w:t>
      </w:r>
      <w:r>
        <w:rPr>
          <w:rFonts w:cs="TimesNewRomanPSMT"/>
          <w:sz w:val="24"/>
          <w:szCs w:val="24"/>
        </w:rPr>
        <w:t xml:space="preserve">: </w:t>
      </w:r>
      <w:r w:rsidR="00F516B8">
        <w:rPr>
          <w:rFonts w:cs="TimesNewRomanPSMT"/>
          <w:sz w:val="24"/>
          <w:szCs w:val="24"/>
        </w:rPr>
        <w:t>8</w:t>
      </w:r>
      <w:r>
        <w:rPr>
          <w:rFonts w:cs="TimesNewRomanPSMT"/>
          <w:sz w:val="24"/>
          <w:szCs w:val="24"/>
        </w:rPr>
        <w:t>/</w:t>
      </w:r>
      <w:r w:rsidR="00F516B8">
        <w:rPr>
          <w:rFonts w:cs="TimesNewRomanPSMT"/>
          <w:sz w:val="24"/>
          <w:szCs w:val="24"/>
        </w:rPr>
        <w:t>1</w:t>
      </w:r>
      <w:r>
        <w:rPr>
          <w:rFonts w:cs="TimesNewRomanPSMT"/>
          <w:sz w:val="24"/>
          <w:szCs w:val="24"/>
        </w:rPr>
        <w:t>/1</w:t>
      </w:r>
      <w:r w:rsidR="00F516B8">
        <w:rPr>
          <w:rFonts w:cs="TimesNewRomanPSMT"/>
          <w:sz w:val="24"/>
          <w:szCs w:val="24"/>
        </w:rPr>
        <w:t>6</w:t>
      </w:r>
      <w:r>
        <w:rPr>
          <w:rFonts w:cs="TimesNewRomanPSMT"/>
          <w:sz w:val="24"/>
          <w:szCs w:val="24"/>
        </w:rPr>
        <w:t xml:space="preserve"> </w:t>
      </w:r>
      <w:r w:rsidR="00C07C10" w:rsidRPr="00DE1AF6">
        <w:rPr>
          <w:rFonts w:cs="TimesNewRomanPSMT"/>
          <w:sz w:val="24"/>
          <w:szCs w:val="24"/>
        </w:rPr>
        <w:t>11:10am-</w:t>
      </w:r>
      <w:r>
        <w:rPr>
          <w:rFonts w:cs="TimesNewRomanPSMT"/>
          <w:sz w:val="24"/>
          <w:szCs w:val="24"/>
        </w:rPr>
        <w:t xml:space="preserve">1pm </w:t>
      </w:r>
      <w:r w:rsidR="00F17CB2">
        <w:rPr>
          <w:rFonts w:cs="TimesNewRomanPSMT"/>
          <w:sz w:val="24"/>
          <w:szCs w:val="24"/>
        </w:rPr>
        <w:tab/>
      </w:r>
      <w:r>
        <w:rPr>
          <w:rFonts w:cs="TimesNewRomanPSMT"/>
          <w:sz w:val="24"/>
          <w:szCs w:val="24"/>
        </w:rPr>
        <w:t>Colonialism</w:t>
      </w:r>
      <w:r w:rsidRPr="00D423AD">
        <w:rPr>
          <w:rFonts w:cs="TimesNewRomanPSMT"/>
          <w:sz w:val="24"/>
          <w:szCs w:val="24"/>
        </w:rPr>
        <w:t xml:space="preserve"> &amp; </w:t>
      </w:r>
      <w:r>
        <w:rPr>
          <w:rFonts w:cs="TimesNewRomanPSMT"/>
          <w:sz w:val="24"/>
          <w:szCs w:val="24"/>
        </w:rPr>
        <w:t>Migration</w:t>
      </w:r>
      <w:r w:rsidRPr="00D423AD">
        <w:rPr>
          <w:rFonts w:cs="TimesNewRomanPSMT"/>
          <w:sz w:val="24"/>
          <w:szCs w:val="24"/>
        </w:rPr>
        <w:t xml:space="preserve">: </w:t>
      </w:r>
      <w:r>
        <w:rPr>
          <w:rFonts w:cs="TimesNewRomanPSMT"/>
          <w:sz w:val="24"/>
          <w:szCs w:val="24"/>
        </w:rPr>
        <w:t>U.S. History</w:t>
      </w:r>
    </w:p>
    <w:p w:rsidR="000961D0" w:rsidRDefault="000961D0" w:rsidP="000961D0">
      <w:pPr>
        <w:pStyle w:val="ListParagraph"/>
        <w:spacing w:after="0" w:line="240" w:lineRule="auto"/>
        <w:ind w:left="1440" w:right="-270"/>
        <w:rPr>
          <w:rFonts w:cs="TimesNewRomanPSMT"/>
          <w:sz w:val="24"/>
          <w:szCs w:val="24"/>
        </w:rPr>
      </w:pPr>
    </w:p>
    <w:p w:rsidR="000961D0" w:rsidRDefault="000961D0" w:rsidP="000961D0">
      <w:pPr>
        <w:spacing w:after="0" w:line="240" w:lineRule="auto"/>
        <w:ind w:left="1440"/>
        <w:textAlignment w:val="baseline"/>
        <w:outlineLvl w:val="2"/>
        <w:rPr>
          <w:rFonts w:cs="Code"/>
          <w:color w:val="000000"/>
          <w:sz w:val="24"/>
          <w:szCs w:val="24"/>
        </w:rPr>
      </w:pPr>
      <w:r w:rsidRPr="008F1486">
        <w:rPr>
          <w:rFonts w:cs="Code"/>
          <w:color w:val="000000"/>
          <w:sz w:val="24"/>
          <w:szCs w:val="24"/>
        </w:rPr>
        <w:t xml:space="preserve">Gilbert G. González and </w:t>
      </w:r>
      <w:proofErr w:type="spellStart"/>
      <w:r w:rsidRPr="008F1486">
        <w:rPr>
          <w:rFonts w:cs="Code"/>
          <w:color w:val="000000"/>
          <w:sz w:val="24"/>
          <w:szCs w:val="24"/>
        </w:rPr>
        <w:t>Raúl</w:t>
      </w:r>
      <w:proofErr w:type="spellEnd"/>
      <w:r w:rsidRPr="008F1486">
        <w:rPr>
          <w:rFonts w:cs="Code"/>
          <w:color w:val="000000"/>
          <w:sz w:val="24"/>
          <w:szCs w:val="24"/>
        </w:rPr>
        <w:t xml:space="preserve"> Fernandez, </w:t>
      </w:r>
      <w:r w:rsidRPr="008F1486">
        <w:rPr>
          <w:rFonts w:cs="Code"/>
          <w:i/>
          <w:color w:val="000000"/>
          <w:sz w:val="24"/>
          <w:szCs w:val="24"/>
        </w:rPr>
        <w:t>Empire and the Origins of Twentieth-Century Migration from Mexico to the United States</w:t>
      </w:r>
      <w:r w:rsidRPr="008F1486">
        <w:rPr>
          <w:rFonts w:cs="Code"/>
          <w:color w:val="000000"/>
          <w:sz w:val="24"/>
          <w:szCs w:val="24"/>
        </w:rPr>
        <w:t xml:space="preserve"> 71:1 </w:t>
      </w:r>
      <w:r w:rsidRPr="008F1486">
        <w:rPr>
          <w:rFonts w:cs="Code"/>
          <w:smallCaps/>
          <w:color w:val="000000"/>
          <w:sz w:val="24"/>
          <w:szCs w:val="24"/>
        </w:rPr>
        <w:t>Pacific Historical Review</w:t>
      </w:r>
      <w:r w:rsidRPr="008F1486">
        <w:rPr>
          <w:rFonts w:cs="Code"/>
          <w:color w:val="000000"/>
          <w:sz w:val="24"/>
          <w:szCs w:val="24"/>
        </w:rPr>
        <w:t xml:space="preserve"> 19 (2002).</w:t>
      </w:r>
    </w:p>
    <w:p w:rsidR="00150950" w:rsidRPr="008F1486" w:rsidRDefault="00150950" w:rsidP="000961D0">
      <w:pPr>
        <w:spacing w:after="0" w:line="240" w:lineRule="auto"/>
        <w:ind w:left="1440"/>
        <w:textAlignment w:val="baseline"/>
        <w:outlineLvl w:val="2"/>
        <w:rPr>
          <w:rFonts w:cs="Code"/>
          <w:color w:val="000000"/>
          <w:sz w:val="24"/>
          <w:szCs w:val="24"/>
        </w:rPr>
      </w:pPr>
    </w:p>
    <w:p w:rsidR="00150950" w:rsidRPr="008F1486" w:rsidRDefault="00150950" w:rsidP="00150950">
      <w:pPr>
        <w:spacing w:after="0" w:line="240" w:lineRule="auto"/>
        <w:ind w:left="1440"/>
        <w:textAlignment w:val="baseline"/>
        <w:outlineLvl w:val="2"/>
        <w:rPr>
          <w:rFonts w:cs="Code"/>
          <w:color w:val="000000"/>
          <w:sz w:val="24"/>
          <w:szCs w:val="24"/>
        </w:rPr>
      </w:pPr>
      <w:r>
        <w:rPr>
          <w:rFonts w:cs="Code"/>
          <w:color w:val="000000"/>
          <w:sz w:val="24"/>
          <w:szCs w:val="24"/>
        </w:rPr>
        <w:t xml:space="preserve">Opinion Editorial, Notes from </w:t>
      </w:r>
      <w:proofErr w:type="spellStart"/>
      <w:r>
        <w:rPr>
          <w:rFonts w:cs="Code"/>
          <w:color w:val="000000"/>
          <w:sz w:val="24"/>
          <w:szCs w:val="24"/>
        </w:rPr>
        <w:t>Aztlan</w:t>
      </w:r>
      <w:proofErr w:type="spellEnd"/>
      <w:r>
        <w:rPr>
          <w:rFonts w:cs="Code"/>
          <w:color w:val="000000"/>
          <w:sz w:val="24"/>
          <w:szCs w:val="24"/>
        </w:rPr>
        <w:t xml:space="preserve"> blog, “We Didn’t cross the Border, the Border Crossed Us,” posted Jan. 10, 2014.</w:t>
      </w:r>
    </w:p>
    <w:p w:rsidR="00150950" w:rsidRDefault="00150950" w:rsidP="00150950">
      <w:pPr>
        <w:spacing w:after="0" w:line="312" w:lineRule="atLeast"/>
        <w:textAlignment w:val="baseline"/>
        <w:outlineLvl w:val="2"/>
        <w:rPr>
          <w:rFonts w:eastAsia="Arial Unicode MS" w:cs="Arial Unicode MS"/>
          <w:bCs/>
          <w:sz w:val="24"/>
          <w:szCs w:val="24"/>
        </w:rPr>
      </w:pPr>
      <w:r w:rsidRPr="008F1486">
        <w:rPr>
          <w:rFonts w:eastAsia="Arial Unicode MS" w:cs="Arial Unicode MS"/>
          <w:bCs/>
          <w:sz w:val="24"/>
          <w:szCs w:val="24"/>
        </w:rPr>
        <w:tab/>
      </w:r>
      <w:r w:rsidRPr="008F1486">
        <w:rPr>
          <w:rFonts w:eastAsia="Arial Unicode MS" w:cs="Arial Unicode MS"/>
          <w:bCs/>
          <w:sz w:val="24"/>
          <w:szCs w:val="24"/>
        </w:rPr>
        <w:tab/>
      </w:r>
    </w:p>
    <w:p w:rsidR="000961D0" w:rsidRDefault="000961D0" w:rsidP="000961D0">
      <w:pPr>
        <w:pStyle w:val="ListParagraph"/>
        <w:spacing w:after="0" w:line="240" w:lineRule="auto"/>
        <w:ind w:left="1440" w:right="-270"/>
        <w:rPr>
          <w:sz w:val="24"/>
          <w:szCs w:val="24"/>
        </w:rPr>
      </w:pPr>
      <w:r w:rsidRPr="008F1486">
        <w:rPr>
          <w:sz w:val="24"/>
          <w:szCs w:val="24"/>
        </w:rPr>
        <w:t xml:space="preserve">Efren Rivera Ramos, </w:t>
      </w:r>
      <w:r w:rsidRPr="008F1486">
        <w:rPr>
          <w:i/>
          <w:sz w:val="24"/>
          <w:szCs w:val="24"/>
        </w:rPr>
        <w:t>Deconstructing Colonialism: The “Unincorporated Territory” as a Category of Domination, in</w:t>
      </w:r>
      <w:r w:rsidRPr="008F1486">
        <w:rPr>
          <w:sz w:val="24"/>
          <w:szCs w:val="24"/>
        </w:rPr>
        <w:t xml:space="preserve"> </w:t>
      </w:r>
      <w:r w:rsidRPr="008F1486">
        <w:rPr>
          <w:smallCaps/>
          <w:sz w:val="24"/>
          <w:szCs w:val="24"/>
        </w:rPr>
        <w:t>Foreign in a Domestic Sense</w:t>
      </w:r>
      <w:r w:rsidRPr="008F1486">
        <w:rPr>
          <w:sz w:val="24"/>
          <w:szCs w:val="24"/>
        </w:rPr>
        <w:t xml:space="preserve"> (Burnett and Marshall, eds., 2001)</w:t>
      </w:r>
      <w:r w:rsidR="00EC0287">
        <w:rPr>
          <w:sz w:val="24"/>
          <w:szCs w:val="24"/>
        </w:rPr>
        <w:t>.</w:t>
      </w:r>
    </w:p>
    <w:p w:rsidR="00A525C1" w:rsidRPr="00000265" w:rsidRDefault="00A525C1" w:rsidP="000961D0">
      <w:pPr>
        <w:pStyle w:val="ListParagraph"/>
        <w:spacing w:after="0" w:line="240" w:lineRule="auto"/>
        <w:ind w:left="1440" w:right="-270"/>
        <w:rPr>
          <w:sz w:val="24"/>
          <w:szCs w:val="24"/>
        </w:rPr>
      </w:pPr>
    </w:p>
    <w:p w:rsidR="00150950" w:rsidRPr="00CE0AAC" w:rsidRDefault="00150950" w:rsidP="000961D0">
      <w:pPr>
        <w:pStyle w:val="ListParagraph"/>
        <w:spacing w:after="0" w:line="240" w:lineRule="auto"/>
        <w:ind w:left="1440" w:right="-270"/>
        <w:rPr>
          <w:rFonts w:cs="Arial"/>
          <w:color w:val="222222"/>
          <w:sz w:val="24"/>
          <w:szCs w:val="24"/>
          <w:shd w:val="clear" w:color="auto" w:fill="FFFFFF"/>
        </w:rPr>
      </w:pPr>
      <w:r w:rsidRPr="00CE0AAC">
        <w:rPr>
          <w:rFonts w:cs="Arial"/>
          <w:color w:val="222222"/>
          <w:sz w:val="24"/>
          <w:szCs w:val="24"/>
          <w:shd w:val="clear" w:color="auto" w:fill="FFFFFF"/>
        </w:rPr>
        <w:t xml:space="preserve">Catherine Lee, </w:t>
      </w:r>
      <w:r w:rsidRPr="00CE0AAC">
        <w:rPr>
          <w:rFonts w:cs="Arial"/>
          <w:i/>
          <w:color w:val="222222"/>
          <w:sz w:val="24"/>
          <w:szCs w:val="24"/>
          <w:shd w:val="clear" w:color="auto" w:fill="FFFFFF"/>
        </w:rPr>
        <w:t>Where the Danger Lies: Race, Gender, and Chinese and Japanese Exclusion in the United States, 1870-1924</w:t>
      </w:r>
      <w:r w:rsidRPr="00CE0AAC">
        <w:rPr>
          <w:rFonts w:cs="Arial"/>
          <w:color w:val="222222"/>
          <w:sz w:val="24"/>
          <w:szCs w:val="24"/>
          <w:shd w:val="clear" w:color="auto" w:fill="FFFFFF"/>
        </w:rPr>
        <w:t>,</w:t>
      </w:r>
      <w:r w:rsidRPr="00CE0AAC">
        <w:rPr>
          <w:rStyle w:val="apple-converted-space"/>
          <w:rFonts w:cs="Arial"/>
          <w:color w:val="222222"/>
          <w:sz w:val="24"/>
          <w:szCs w:val="24"/>
          <w:shd w:val="clear" w:color="auto" w:fill="FFFFFF"/>
        </w:rPr>
        <w:t xml:space="preserve"> 25:2 </w:t>
      </w:r>
      <w:r w:rsidRPr="00CE0AAC">
        <w:rPr>
          <w:rFonts w:cs="Arial"/>
          <w:iCs/>
          <w:smallCaps/>
          <w:color w:val="222222"/>
          <w:sz w:val="24"/>
          <w:szCs w:val="24"/>
          <w:shd w:val="clear" w:color="auto" w:fill="FFFFFF"/>
        </w:rPr>
        <w:t>Sociological Forum</w:t>
      </w:r>
      <w:r w:rsidRPr="00CE0AAC">
        <w:rPr>
          <w:rStyle w:val="apple-converted-space"/>
          <w:rFonts w:cs="Arial"/>
          <w:smallCaps/>
          <w:color w:val="222222"/>
          <w:sz w:val="24"/>
          <w:szCs w:val="24"/>
          <w:shd w:val="clear" w:color="auto" w:fill="FFFFFF"/>
        </w:rPr>
        <w:t> </w:t>
      </w:r>
      <w:r w:rsidRPr="00CE0AAC">
        <w:rPr>
          <w:rFonts w:cs="Arial"/>
          <w:color w:val="222222"/>
          <w:sz w:val="24"/>
          <w:szCs w:val="24"/>
          <w:shd w:val="clear" w:color="auto" w:fill="FFFFFF"/>
        </w:rPr>
        <w:t xml:space="preserve">248-71 (2010). </w:t>
      </w:r>
    </w:p>
    <w:p w:rsidR="00150950" w:rsidRPr="00150950" w:rsidRDefault="00150950" w:rsidP="000961D0">
      <w:pPr>
        <w:pStyle w:val="ListParagraph"/>
        <w:spacing w:after="0" w:line="240" w:lineRule="auto"/>
        <w:ind w:left="1440" w:right="-270"/>
        <w:rPr>
          <w:b/>
          <w:sz w:val="24"/>
          <w:szCs w:val="24"/>
        </w:rPr>
      </w:pPr>
    </w:p>
    <w:p w:rsidR="00C07C10" w:rsidRDefault="000961D0" w:rsidP="000961D0">
      <w:pPr>
        <w:pStyle w:val="ListParagraph"/>
        <w:spacing w:after="0" w:line="240" w:lineRule="auto"/>
        <w:ind w:left="1440" w:right="-270"/>
        <w:rPr>
          <w:rFonts w:cs="TimesNewRomanPSMT"/>
          <w:sz w:val="24"/>
          <w:szCs w:val="24"/>
        </w:rPr>
      </w:pPr>
      <w:r>
        <w:rPr>
          <w:rFonts w:cs="TimesNewRomanPSMT"/>
          <w:sz w:val="24"/>
          <w:szCs w:val="24"/>
        </w:rPr>
        <w:t>What are the popular understandings in the U.S. about the Mexican-American War? If dominant public myths captured by the cry, “Remember the Alamo” have “no basis in historical fact,” then what accounts for the popularity of such myths and their continued transmission through public monuments and museums? How does the imperial context of the Mexican-American War shape legal responses to Mexican landowner claims in the mid-19</w:t>
      </w:r>
      <w:r w:rsidRPr="006453BA">
        <w:rPr>
          <w:rFonts w:cs="TimesNewRomanPSMT"/>
          <w:sz w:val="24"/>
          <w:szCs w:val="24"/>
          <w:vertAlign w:val="superscript"/>
        </w:rPr>
        <w:t>th</w:t>
      </w:r>
      <w:r>
        <w:rPr>
          <w:rFonts w:cs="TimesNewRomanPSMT"/>
          <w:sz w:val="24"/>
          <w:szCs w:val="24"/>
        </w:rPr>
        <w:t xml:space="preserve"> century? How does it shape American </w:t>
      </w:r>
      <w:r>
        <w:rPr>
          <w:rFonts w:cs="TimesNewRomanPSMT"/>
          <w:sz w:val="24"/>
          <w:szCs w:val="24"/>
        </w:rPr>
        <w:lastRenderedPageBreak/>
        <w:t xml:space="preserve">responses to immigration from Mexico and Latin America today? What are the </w:t>
      </w:r>
      <w:r w:rsidRPr="00EF0D58">
        <w:rPr>
          <w:rFonts w:cs="TimesNewRomanPSMT"/>
          <w:i/>
          <w:sz w:val="24"/>
          <w:szCs w:val="24"/>
        </w:rPr>
        <w:t>Insular Cases</w:t>
      </w:r>
      <w:r>
        <w:rPr>
          <w:rFonts w:cs="TimesNewRomanPSMT"/>
          <w:sz w:val="24"/>
          <w:szCs w:val="24"/>
        </w:rPr>
        <w:t xml:space="preserve">, and why do so few constitutional law casebooks discuss them in any detail? </w:t>
      </w:r>
      <w:r w:rsidR="00B4154D">
        <w:rPr>
          <w:rFonts w:eastAsia="Arial Unicode MS" w:cs="Arial Unicode MS"/>
          <w:bCs/>
          <w:sz w:val="24"/>
          <w:szCs w:val="24"/>
        </w:rPr>
        <w:t>What is a commonwealth? How should the international community respond if colonized subjects reject “independence”?</w:t>
      </w:r>
      <w:r w:rsidR="00000265">
        <w:rPr>
          <w:rFonts w:eastAsia="Arial Unicode MS" w:cs="Arial Unicode MS"/>
          <w:bCs/>
          <w:sz w:val="24"/>
          <w:szCs w:val="24"/>
        </w:rPr>
        <w:t xml:space="preserve"> Why have scholars primarily understood Asian immigration to the U.S. and their subsequent exclusion as a racial, but not gendered, phenomenon? How do conceptions of racial contagion and sexual threat define national immigration discourse and policy?</w:t>
      </w:r>
    </w:p>
    <w:p w:rsidR="000961D0" w:rsidRPr="00DE1AF6" w:rsidRDefault="000961D0" w:rsidP="000961D0">
      <w:pPr>
        <w:pStyle w:val="ListParagraph"/>
        <w:spacing w:after="0" w:line="240" w:lineRule="auto"/>
        <w:ind w:left="1440" w:right="-270"/>
        <w:rPr>
          <w:rFonts w:cs="TimesNewRomanPSMT"/>
          <w:sz w:val="24"/>
          <w:szCs w:val="24"/>
        </w:rPr>
      </w:pPr>
    </w:p>
    <w:p w:rsidR="00C07C10" w:rsidRDefault="000961D0" w:rsidP="00C07C10">
      <w:pPr>
        <w:pStyle w:val="ListParagraph"/>
        <w:numPr>
          <w:ilvl w:val="0"/>
          <w:numId w:val="28"/>
        </w:numPr>
        <w:spacing w:after="0" w:line="240" w:lineRule="auto"/>
        <w:ind w:right="-270"/>
        <w:rPr>
          <w:rFonts w:cs="TimesNewRomanPSMT"/>
          <w:sz w:val="24"/>
          <w:szCs w:val="24"/>
        </w:rPr>
      </w:pPr>
      <w:r>
        <w:rPr>
          <w:rFonts w:cs="TimesNewRomanPSMT"/>
          <w:sz w:val="24"/>
          <w:szCs w:val="24"/>
        </w:rPr>
        <w:t xml:space="preserve">Class </w:t>
      </w:r>
      <w:r w:rsidR="00EC0287">
        <w:rPr>
          <w:rFonts w:cs="TimesNewRomanPSMT"/>
          <w:sz w:val="24"/>
          <w:szCs w:val="24"/>
        </w:rPr>
        <w:t>3</w:t>
      </w:r>
      <w:r>
        <w:rPr>
          <w:rFonts w:cs="TimesNewRomanPSMT"/>
          <w:sz w:val="24"/>
          <w:szCs w:val="24"/>
        </w:rPr>
        <w:t>:</w:t>
      </w:r>
      <w:r w:rsidR="00F516B8">
        <w:rPr>
          <w:rFonts w:cs="TimesNewRomanPSMT"/>
          <w:sz w:val="24"/>
          <w:szCs w:val="24"/>
        </w:rPr>
        <w:t xml:space="preserve"> 8/1</w:t>
      </w:r>
      <w:r>
        <w:rPr>
          <w:rFonts w:cs="TimesNewRomanPSMT"/>
          <w:sz w:val="24"/>
          <w:szCs w:val="24"/>
        </w:rPr>
        <w:t>/1</w:t>
      </w:r>
      <w:r w:rsidR="00F516B8">
        <w:rPr>
          <w:rFonts w:cs="TimesNewRomanPSMT"/>
          <w:sz w:val="24"/>
          <w:szCs w:val="24"/>
        </w:rPr>
        <w:t>6</w:t>
      </w:r>
      <w:r>
        <w:rPr>
          <w:rFonts w:cs="TimesNewRomanPSMT"/>
          <w:sz w:val="24"/>
          <w:szCs w:val="24"/>
        </w:rPr>
        <w:t xml:space="preserve"> 3-5</w:t>
      </w:r>
      <w:r w:rsidR="000411CE">
        <w:rPr>
          <w:rFonts w:cs="TimesNewRomanPSMT"/>
          <w:sz w:val="24"/>
          <w:szCs w:val="24"/>
        </w:rPr>
        <w:t>:30</w:t>
      </w:r>
      <w:r>
        <w:rPr>
          <w:rFonts w:cs="TimesNewRomanPSMT"/>
          <w:sz w:val="24"/>
          <w:szCs w:val="24"/>
        </w:rPr>
        <w:t>pm</w:t>
      </w:r>
      <w:r>
        <w:rPr>
          <w:rFonts w:cs="TimesNewRomanPSMT"/>
          <w:sz w:val="24"/>
          <w:szCs w:val="24"/>
        </w:rPr>
        <w:tab/>
        <w:t>Field Trip #1</w:t>
      </w:r>
      <w:r w:rsidR="00214627">
        <w:rPr>
          <w:rFonts w:cs="TimesNewRomanPSMT"/>
          <w:sz w:val="24"/>
          <w:szCs w:val="24"/>
        </w:rPr>
        <w:t xml:space="preserve">: Berlin </w:t>
      </w:r>
      <w:proofErr w:type="spellStart"/>
      <w:r w:rsidR="00214627">
        <w:rPr>
          <w:rFonts w:cs="TimesNewRomanPSMT"/>
          <w:sz w:val="24"/>
          <w:szCs w:val="24"/>
        </w:rPr>
        <w:t>Postkolonial</w:t>
      </w:r>
      <w:proofErr w:type="spellEnd"/>
      <w:r w:rsidR="00214627">
        <w:rPr>
          <w:rFonts w:cs="TimesNewRomanPSMT"/>
          <w:sz w:val="24"/>
          <w:szCs w:val="24"/>
        </w:rPr>
        <w:t xml:space="preserve"> Walking Tour:</w:t>
      </w:r>
    </w:p>
    <w:p w:rsidR="007104CF" w:rsidRPr="00EC0287" w:rsidRDefault="007104CF" w:rsidP="00EC0287">
      <w:pPr>
        <w:spacing w:after="0" w:line="240" w:lineRule="auto"/>
        <w:ind w:left="4320" w:right="-270"/>
        <w:rPr>
          <w:rFonts w:cs="TimesNewRomanPSMT"/>
          <w:sz w:val="24"/>
          <w:szCs w:val="24"/>
        </w:rPr>
      </w:pPr>
      <w:r w:rsidRPr="00EC0287">
        <w:rPr>
          <w:rFonts w:cs="TimesNewRomanPSMT"/>
          <w:sz w:val="24"/>
          <w:szCs w:val="24"/>
        </w:rPr>
        <w:t xml:space="preserve">Meet at </w:t>
      </w:r>
      <w:r w:rsidR="00214627">
        <w:rPr>
          <w:rFonts w:cs="TimesNewRomanPSMT"/>
          <w:sz w:val="24"/>
          <w:szCs w:val="24"/>
        </w:rPr>
        <w:t>U-</w:t>
      </w:r>
      <w:proofErr w:type="spellStart"/>
      <w:r w:rsidR="00214627">
        <w:rPr>
          <w:rFonts w:cs="TimesNewRomanPSMT"/>
          <w:sz w:val="24"/>
          <w:szCs w:val="24"/>
        </w:rPr>
        <w:t>bahn</w:t>
      </w:r>
      <w:proofErr w:type="spellEnd"/>
      <w:r w:rsidRPr="00EC0287">
        <w:rPr>
          <w:rFonts w:cs="TimesNewRomanPSMT"/>
          <w:sz w:val="24"/>
          <w:szCs w:val="24"/>
        </w:rPr>
        <w:t xml:space="preserve"> station </w:t>
      </w:r>
      <w:proofErr w:type="spellStart"/>
      <w:r w:rsidR="00214627">
        <w:rPr>
          <w:rFonts w:cs="TimesNewRomanPSMT"/>
          <w:sz w:val="24"/>
          <w:szCs w:val="24"/>
        </w:rPr>
        <w:t>Afrikanisches</w:t>
      </w:r>
      <w:proofErr w:type="spellEnd"/>
      <w:r w:rsidR="00214627">
        <w:rPr>
          <w:rFonts w:cs="TimesNewRomanPSMT"/>
          <w:sz w:val="24"/>
          <w:szCs w:val="24"/>
        </w:rPr>
        <w:t xml:space="preserve"> </w:t>
      </w:r>
      <w:proofErr w:type="spellStart"/>
      <w:r w:rsidR="00214627">
        <w:rPr>
          <w:rFonts w:cs="TimesNewRomanPSMT"/>
          <w:sz w:val="24"/>
          <w:szCs w:val="24"/>
        </w:rPr>
        <w:t>Strasse</w:t>
      </w:r>
      <w:proofErr w:type="spellEnd"/>
      <w:r w:rsidR="00214627">
        <w:rPr>
          <w:rFonts w:cs="TimesNewRomanPSMT"/>
          <w:sz w:val="24"/>
          <w:szCs w:val="24"/>
        </w:rPr>
        <w:t xml:space="preserve"> </w:t>
      </w:r>
      <w:r w:rsidR="00E323F2">
        <w:rPr>
          <w:rFonts w:cs="TimesNewRomanPSMT"/>
          <w:sz w:val="24"/>
          <w:szCs w:val="24"/>
        </w:rPr>
        <w:t xml:space="preserve">in Wedding </w:t>
      </w:r>
      <w:r w:rsidRPr="00EC0287">
        <w:rPr>
          <w:rFonts w:cs="TimesNewRomanPSMT"/>
          <w:sz w:val="24"/>
          <w:szCs w:val="24"/>
        </w:rPr>
        <w:t>(U</w:t>
      </w:r>
      <w:r w:rsidR="00214627">
        <w:rPr>
          <w:rFonts w:cs="TimesNewRomanPSMT"/>
          <w:sz w:val="24"/>
          <w:szCs w:val="24"/>
        </w:rPr>
        <w:t>6</w:t>
      </w:r>
      <w:r w:rsidRPr="00EC0287">
        <w:rPr>
          <w:rFonts w:cs="TimesNewRomanPSMT"/>
          <w:sz w:val="24"/>
          <w:szCs w:val="24"/>
        </w:rPr>
        <w:t xml:space="preserve"> line</w:t>
      </w:r>
      <w:r w:rsidR="009465EA">
        <w:rPr>
          <w:rFonts w:cs="TimesNewRomanPSMT"/>
          <w:sz w:val="24"/>
          <w:szCs w:val="24"/>
        </w:rPr>
        <w:t xml:space="preserve"> towards Alt-</w:t>
      </w:r>
      <w:proofErr w:type="spellStart"/>
      <w:r w:rsidR="009465EA">
        <w:rPr>
          <w:rFonts w:cs="TimesNewRomanPSMT"/>
          <w:sz w:val="24"/>
          <w:szCs w:val="24"/>
        </w:rPr>
        <w:t>Tegel</w:t>
      </w:r>
      <w:proofErr w:type="spellEnd"/>
      <w:r w:rsidR="00E323F2">
        <w:rPr>
          <w:rFonts w:cs="TimesNewRomanPSMT"/>
          <w:sz w:val="24"/>
          <w:szCs w:val="24"/>
        </w:rPr>
        <w:t xml:space="preserve">, 9 stops from </w:t>
      </w:r>
      <w:proofErr w:type="spellStart"/>
      <w:r w:rsidR="00E323F2">
        <w:rPr>
          <w:rFonts w:cs="TimesNewRomanPSMT"/>
          <w:sz w:val="24"/>
          <w:szCs w:val="24"/>
        </w:rPr>
        <w:t>Friedrichstrasse</w:t>
      </w:r>
      <w:proofErr w:type="spellEnd"/>
      <w:r w:rsidR="00E323F2">
        <w:rPr>
          <w:rFonts w:cs="TimesNewRomanPSMT"/>
          <w:sz w:val="24"/>
          <w:szCs w:val="24"/>
        </w:rPr>
        <w:t xml:space="preserve"> station</w:t>
      </w:r>
      <w:r w:rsidRPr="00EC0287">
        <w:rPr>
          <w:rFonts w:cs="TimesNewRomanPSMT"/>
          <w:sz w:val="24"/>
          <w:szCs w:val="24"/>
        </w:rPr>
        <w:t xml:space="preserve">) </w:t>
      </w:r>
      <w:r w:rsidR="007A1132" w:rsidRPr="00EC0287">
        <w:rPr>
          <w:rFonts w:cs="TimesNewRomanPSMT"/>
          <w:sz w:val="24"/>
          <w:szCs w:val="24"/>
        </w:rPr>
        <w:t>at the</w:t>
      </w:r>
      <w:r w:rsidR="007A1132" w:rsidRPr="00EC0287">
        <w:rPr>
          <w:rFonts w:ascii="Segoe UI" w:hAnsi="Segoe UI" w:cs="Segoe UI"/>
          <w:color w:val="000000"/>
          <w:sz w:val="27"/>
          <w:szCs w:val="27"/>
        </w:rPr>
        <w:t xml:space="preserve"> </w:t>
      </w:r>
      <w:r w:rsidR="00214627">
        <w:rPr>
          <w:rFonts w:cs="Segoe UI"/>
          <w:color w:val="000000"/>
          <w:sz w:val="24"/>
          <w:szCs w:val="24"/>
        </w:rPr>
        <w:t>NW</w:t>
      </w:r>
      <w:r w:rsidR="007A1132" w:rsidRPr="00EC0287">
        <w:rPr>
          <w:rFonts w:cs="Segoe UI"/>
          <w:color w:val="000000"/>
          <w:sz w:val="24"/>
          <w:szCs w:val="24"/>
        </w:rPr>
        <w:t xml:space="preserve"> exit</w:t>
      </w:r>
      <w:r w:rsidR="007A1132" w:rsidRPr="00EC0287">
        <w:rPr>
          <w:rFonts w:ascii="Segoe UI" w:hAnsi="Segoe UI" w:cs="Segoe UI"/>
          <w:color w:val="000000"/>
          <w:sz w:val="27"/>
          <w:szCs w:val="27"/>
        </w:rPr>
        <w:t xml:space="preserve"> </w:t>
      </w:r>
      <w:r w:rsidRPr="00EC0287">
        <w:rPr>
          <w:rFonts w:cs="TimesNewRomanPSMT"/>
          <w:sz w:val="24"/>
          <w:szCs w:val="24"/>
        </w:rPr>
        <w:t>no later than 3pm sharp.</w:t>
      </w:r>
    </w:p>
    <w:p w:rsidR="000961D0" w:rsidRDefault="000961D0" w:rsidP="000961D0">
      <w:pPr>
        <w:pStyle w:val="ListParagraph"/>
        <w:spacing w:after="0" w:line="240" w:lineRule="auto"/>
        <w:ind w:left="1440" w:right="-270"/>
        <w:rPr>
          <w:rFonts w:cs="TimesNewRomanPSMT"/>
          <w:sz w:val="24"/>
          <w:szCs w:val="24"/>
        </w:rPr>
      </w:pPr>
    </w:p>
    <w:p w:rsidR="00921474" w:rsidRDefault="00DE1AF6" w:rsidP="00921474">
      <w:pPr>
        <w:pStyle w:val="ListParagraph"/>
        <w:numPr>
          <w:ilvl w:val="0"/>
          <w:numId w:val="28"/>
        </w:numPr>
        <w:spacing w:after="0" w:line="240" w:lineRule="auto"/>
        <w:ind w:right="-270"/>
        <w:rPr>
          <w:rFonts w:cs="TimesNewRomanPSMT"/>
          <w:sz w:val="24"/>
          <w:szCs w:val="24"/>
        </w:rPr>
      </w:pPr>
      <w:r w:rsidRPr="00921474">
        <w:rPr>
          <w:rFonts w:cs="TimesNewRomanPSMT"/>
          <w:sz w:val="24"/>
          <w:szCs w:val="24"/>
        </w:rPr>
        <w:t xml:space="preserve">Class </w:t>
      </w:r>
      <w:r w:rsidR="00EC0287">
        <w:rPr>
          <w:rFonts w:cs="TimesNewRomanPSMT"/>
          <w:sz w:val="24"/>
          <w:szCs w:val="24"/>
        </w:rPr>
        <w:t>4</w:t>
      </w:r>
      <w:r w:rsidR="00921474" w:rsidRPr="00921474">
        <w:rPr>
          <w:rFonts w:cs="TimesNewRomanPSMT"/>
          <w:sz w:val="24"/>
          <w:szCs w:val="24"/>
        </w:rPr>
        <w:t xml:space="preserve">: </w:t>
      </w:r>
      <w:r w:rsidR="00F516B8">
        <w:rPr>
          <w:rFonts w:cs="TimesNewRomanPSMT"/>
          <w:sz w:val="24"/>
          <w:szCs w:val="24"/>
        </w:rPr>
        <w:t>8/2</w:t>
      </w:r>
      <w:r w:rsidR="00921474" w:rsidRPr="00921474">
        <w:rPr>
          <w:rFonts w:cs="TimesNewRomanPSMT"/>
          <w:sz w:val="24"/>
          <w:szCs w:val="24"/>
        </w:rPr>
        <w:t>/1</w:t>
      </w:r>
      <w:r w:rsidR="00F516B8">
        <w:rPr>
          <w:rFonts w:cs="TimesNewRomanPSMT"/>
          <w:sz w:val="24"/>
          <w:szCs w:val="24"/>
        </w:rPr>
        <w:t>6</w:t>
      </w:r>
      <w:r w:rsidR="00921474" w:rsidRPr="00921474">
        <w:rPr>
          <w:rFonts w:cs="TimesNewRomanPSMT"/>
          <w:sz w:val="24"/>
          <w:szCs w:val="24"/>
        </w:rPr>
        <w:t xml:space="preserve"> 9</w:t>
      </w:r>
      <w:r w:rsidRPr="00921474">
        <w:rPr>
          <w:rFonts w:cs="TimesNewRomanPSMT"/>
          <w:sz w:val="24"/>
          <w:szCs w:val="24"/>
        </w:rPr>
        <w:t>-</w:t>
      </w:r>
      <w:r w:rsidR="00921474" w:rsidRPr="00921474">
        <w:rPr>
          <w:rFonts w:cs="TimesNewRomanPSMT"/>
          <w:sz w:val="24"/>
          <w:szCs w:val="24"/>
        </w:rPr>
        <w:t>10</w:t>
      </w:r>
      <w:r w:rsidRPr="00921474">
        <w:rPr>
          <w:rFonts w:cs="TimesNewRomanPSMT"/>
          <w:sz w:val="24"/>
          <w:szCs w:val="24"/>
        </w:rPr>
        <w:t>:50am</w:t>
      </w:r>
      <w:r w:rsidRPr="00921474">
        <w:rPr>
          <w:rFonts w:cs="TimesNewRomanPSMT"/>
          <w:sz w:val="24"/>
          <w:szCs w:val="24"/>
        </w:rPr>
        <w:tab/>
      </w:r>
      <w:r w:rsidR="00F17CB2">
        <w:rPr>
          <w:rFonts w:cs="TimesNewRomanPSMT"/>
          <w:sz w:val="24"/>
          <w:szCs w:val="24"/>
        </w:rPr>
        <w:tab/>
      </w:r>
      <w:r w:rsidR="00921474">
        <w:rPr>
          <w:rFonts w:cs="TimesNewRomanPSMT"/>
          <w:sz w:val="24"/>
          <w:szCs w:val="24"/>
        </w:rPr>
        <w:t>Colonialism &amp; Migration</w:t>
      </w:r>
      <w:r w:rsidR="00921474" w:rsidRPr="00D423AD">
        <w:rPr>
          <w:rFonts w:cs="TimesNewRomanPSMT"/>
          <w:sz w:val="24"/>
          <w:szCs w:val="24"/>
        </w:rPr>
        <w:t xml:space="preserve">: </w:t>
      </w:r>
      <w:r w:rsidR="00150B84">
        <w:rPr>
          <w:rFonts w:cs="TimesNewRomanPSMT"/>
          <w:sz w:val="24"/>
          <w:szCs w:val="24"/>
        </w:rPr>
        <w:t>Discussion &amp; Law</w:t>
      </w:r>
    </w:p>
    <w:p w:rsidR="00921474" w:rsidRDefault="00921474" w:rsidP="00921474">
      <w:pPr>
        <w:pStyle w:val="ListParagraph"/>
        <w:spacing w:after="0" w:line="240" w:lineRule="auto"/>
        <w:ind w:left="1440" w:right="-270"/>
        <w:rPr>
          <w:rFonts w:cs="TimesNewRomanPSMT"/>
          <w:sz w:val="24"/>
          <w:szCs w:val="24"/>
        </w:rPr>
      </w:pPr>
    </w:p>
    <w:p w:rsidR="00921474" w:rsidRPr="008F1486" w:rsidRDefault="007565DD" w:rsidP="00921474">
      <w:pPr>
        <w:spacing w:after="0" w:line="312" w:lineRule="atLeast"/>
        <w:ind w:left="1440"/>
        <w:textAlignment w:val="baseline"/>
        <w:outlineLvl w:val="2"/>
        <w:rPr>
          <w:color w:val="111111"/>
          <w:sz w:val="24"/>
          <w:szCs w:val="24"/>
          <w:shd w:val="clear" w:color="auto" w:fill="FFFFFF"/>
        </w:rPr>
      </w:pPr>
      <w:r>
        <w:rPr>
          <w:color w:val="111111"/>
          <w:sz w:val="24"/>
          <w:szCs w:val="24"/>
          <w:shd w:val="clear" w:color="auto" w:fill="FFFFFF"/>
        </w:rPr>
        <w:t>Motion (tabled) of</w:t>
      </w:r>
      <w:r w:rsidR="00921474" w:rsidRPr="008F1486">
        <w:rPr>
          <w:color w:val="111111"/>
          <w:sz w:val="24"/>
          <w:szCs w:val="24"/>
          <w:shd w:val="clear" w:color="auto" w:fill="FFFFFF"/>
        </w:rPr>
        <w:t xml:space="preserve"> the German Bundestag on </w:t>
      </w:r>
      <w:r>
        <w:rPr>
          <w:color w:val="111111"/>
          <w:sz w:val="24"/>
          <w:szCs w:val="24"/>
          <w:shd w:val="clear" w:color="auto" w:fill="FFFFFF"/>
        </w:rPr>
        <w:t>February 29</w:t>
      </w:r>
      <w:r w:rsidR="00921474" w:rsidRPr="008F1486">
        <w:rPr>
          <w:color w:val="111111"/>
          <w:sz w:val="24"/>
          <w:szCs w:val="24"/>
          <w:shd w:val="clear" w:color="auto" w:fill="FFFFFF"/>
        </w:rPr>
        <w:t>, 20</w:t>
      </w:r>
      <w:r>
        <w:rPr>
          <w:color w:val="111111"/>
          <w:sz w:val="24"/>
          <w:szCs w:val="24"/>
          <w:shd w:val="clear" w:color="auto" w:fill="FFFFFF"/>
        </w:rPr>
        <w:t xml:space="preserve">12 </w:t>
      </w:r>
      <w:proofErr w:type="gramStart"/>
      <w:r>
        <w:rPr>
          <w:color w:val="111111"/>
          <w:sz w:val="24"/>
          <w:szCs w:val="24"/>
          <w:shd w:val="clear" w:color="auto" w:fill="FFFFFF"/>
        </w:rPr>
        <w:t>Acknowledging</w:t>
      </w:r>
      <w:proofErr w:type="gramEnd"/>
      <w:r>
        <w:rPr>
          <w:color w:val="111111"/>
          <w:sz w:val="24"/>
          <w:szCs w:val="24"/>
          <w:shd w:val="clear" w:color="auto" w:fill="FFFFFF"/>
        </w:rPr>
        <w:t xml:space="preserve"> the German colonial crimes in former German South-West Africa as genocide and working towards restorative justice</w:t>
      </w:r>
      <w:r w:rsidR="00921474" w:rsidRPr="008F1486">
        <w:rPr>
          <w:color w:val="111111"/>
          <w:sz w:val="24"/>
          <w:szCs w:val="24"/>
          <w:shd w:val="clear" w:color="auto" w:fill="FFFFFF"/>
        </w:rPr>
        <w:t xml:space="preserve">. </w:t>
      </w:r>
    </w:p>
    <w:p w:rsidR="00921474" w:rsidRPr="008F1486" w:rsidRDefault="00921474" w:rsidP="00921474">
      <w:pPr>
        <w:spacing w:after="0" w:line="312" w:lineRule="atLeast"/>
        <w:ind w:left="1440"/>
        <w:textAlignment w:val="baseline"/>
        <w:outlineLvl w:val="2"/>
        <w:rPr>
          <w:color w:val="111111"/>
          <w:sz w:val="24"/>
          <w:szCs w:val="24"/>
          <w:shd w:val="clear" w:color="auto" w:fill="FFFFFF"/>
        </w:rPr>
      </w:pPr>
    </w:p>
    <w:p w:rsidR="00921474" w:rsidRPr="008F1486" w:rsidRDefault="00921474" w:rsidP="00921474">
      <w:pPr>
        <w:spacing w:after="0" w:line="312" w:lineRule="atLeast"/>
        <w:ind w:left="1440"/>
        <w:textAlignment w:val="baseline"/>
        <w:outlineLvl w:val="2"/>
        <w:rPr>
          <w:sz w:val="24"/>
          <w:szCs w:val="24"/>
        </w:rPr>
      </w:pPr>
      <w:r w:rsidRPr="008F1486">
        <w:rPr>
          <w:sz w:val="24"/>
          <w:szCs w:val="24"/>
        </w:rPr>
        <w:t xml:space="preserve">Rachel J. Anderson, </w:t>
      </w:r>
      <w:r w:rsidRPr="008F1486">
        <w:rPr>
          <w:i/>
          <w:sz w:val="24"/>
          <w:szCs w:val="24"/>
        </w:rPr>
        <w:t xml:space="preserve">Redressing Colonial Genocide: The </w:t>
      </w:r>
      <w:proofErr w:type="spellStart"/>
      <w:r w:rsidRPr="008F1486">
        <w:rPr>
          <w:i/>
          <w:sz w:val="24"/>
          <w:szCs w:val="24"/>
        </w:rPr>
        <w:t>Hereros</w:t>
      </w:r>
      <w:proofErr w:type="spellEnd"/>
      <w:r w:rsidRPr="008F1486">
        <w:rPr>
          <w:i/>
          <w:sz w:val="24"/>
          <w:szCs w:val="24"/>
        </w:rPr>
        <w:t>’ Cause of Action Against Germany</w:t>
      </w:r>
      <w:r w:rsidRPr="008F1486">
        <w:rPr>
          <w:sz w:val="24"/>
          <w:szCs w:val="24"/>
        </w:rPr>
        <w:t xml:space="preserve">, 93 </w:t>
      </w:r>
      <w:r w:rsidRPr="008F1486">
        <w:rPr>
          <w:smallCaps/>
          <w:sz w:val="24"/>
          <w:szCs w:val="24"/>
        </w:rPr>
        <w:t>Cal. L. Rev</w:t>
      </w:r>
      <w:r w:rsidRPr="008F1486">
        <w:rPr>
          <w:sz w:val="24"/>
          <w:szCs w:val="24"/>
        </w:rPr>
        <w:t>. 1155 (2005).</w:t>
      </w:r>
    </w:p>
    <w:p w:rsidR="00921474" w:rsidRPr="008F1486" w:rsidRDefault="00921474" w:rsidP="00921474">
      <w:pPr>
        <w:spacing w:after="0" w:line="312" w:lineRule="atLeast"/>
        <w:ind w:left="1440"/>
        <w:textAlignment w:val="baseline"/>
        <w:outlineLvl w:val="2"/>
        <w:rPr>
          <w:color w:val="111111"/>
          <w:sz w:val="24"/>
          <w:szCs w:val="24"/>
          <w:shd w:val="clear" w:color="auto" w:fill="FFFFFF"/>
        </w:rPr>
      </w:pPr>
    </w:p>
    <w:p w:rsidR="00921474" w:rsidRDefault="007565DD" w:rsidP="00921474">
      <w:pPr>
        <w:spacing w:after="0" w:line="240" w:lineRule="auto"/>
        <w:ind w:left="1440"/>
        <w:textAlignment w:val="baseline"/>
        <w:outlineLvl w:val="2"/>
        <w:rPr>
          <w:rFonts w:cs="Code"/>
          <w:color w:val="000000"/>
          <w:sz w:val="24"/>
          <w:szCs w:val="24"/>
        </w:rPr>
      </w:pPr>
      <w:r>
        <w:rPr>
          <w:rFonts w:cs="Code"/>
          <w:color w:val="000000"/>
          <w:sz w:val="24"/>
          <w:szCs w:val="24"/>
        </w:rPr>
        <w:t xml:space="preserve">Louis </w:t>
      </w:r>
      <w:proofErr w:type="spellStart"/>
      <w:r>
        <w:rPr>
          <w:rFonts w:cs="Code"/>
          <w:color w:val="000000"/>
          <w:sz w:val="24"/>
          <w:szCs w:val="24"/>
        </w:rPr>
        <w:t>Kushnick</w:t>
      </w:r>
      <w:proofErr w:type="spellEnd"/>
      <w:r w:rsidR="00921474" w:rsidRPr="008F1486">
        <w:rPr>
          <w:rFonts w:cs="Code"/>
          <w:color w:val="000000"/>
          <w:sz w:val="24"/>
          <w:szCs w:val="24"/>
        </w:rPr>
        <w:t xml:space="preserve">, </w:t>
      </w:r>
      <w:r w:rsidR="00921474" w:rsidRPr="008F1486">
        <w:rPr>
          <w:rFonts w:cs="Code"/>
          <w:i/>
          <w:color w:val="000000"/>
          <w:sz w:val="24"/>
          <w:szCs w:val="24"/>
        </w:rPr>
        <w:t xml:space="preserve">“We </w:t>
      </w:r>
      <w:r>
        <w:rPr>
          <w:rFonts w:cs="Code"/>
          <w:i/>
          <w:color w:val="000000"/>
          <w:sz w:val="24"/>
          <w:szCs w:val="24"/>
        </w:rPr>
        <w:t>are here because you were there: Britain’s Black Population</w:t>
      </w:r>
      <w:r w:rsidR="00921474" w:rsidRPr="008F1486">
        <w:rPr>
          <w:rFonts w:cs="Code"/>
          <w:i/>
          <w:color w:val="000000"/>
          <w:sz w:val="24"/>
          <w:szCs w:val="24"/>
        </w:rPr>
        <w:t>”</w:t>
      </w:r>
      <w:r w:rsidR="00921474" w:rsidRPr="008F1486">
        <w:rPr>
          <w:rFonts w:cs="Code"/>
          <w:color w:val="000000"/>
          <w:sz w:val="24"/>
          <w:szCs w:val="24"/>
        </w:rPr>
        <w:t xml:space="preserve"> </w:t>
      </w:r>
      <w:r>
        <w:rPr>
          <w:rFonts w:cs="Code"/>
          <w:color w:val="000000"/>
          <w:sz w:val="24"/>
          <w:szCs w:val="24"/>
        </w:rPr>
        <w:t xml:space="preserve">7:2 </w:t>
      </w:r>
      <w:r>
        <w:rPr>
          <w:rFonts w:cs="Code"/>
          <w:smallCaps/>
          <w:color w:val="000000"/>
          <w:sz w:val="24"/>
          <w:szCs w:val="24"/>
        </w:rPr>
        <w:t>Trotter Review 17</w:t>
      </w:r>
      <w:r>
        <w:rPr>
          <w:rFonts w:cs="Code"/>
          <w:color w:val="000000"/>
          <w:sz w:val="24"/>
          <w:szCs w:val="24"/>
        </w:rPr>
        <w:t xml:space="preserve"> (1993)</w:t>
      </w:r>
      <w:r w:rsidR="00921474" w:rsidRPr="008F1486">
        <w:rPr>
          <w:rFonts w:cs="Code"/>
          <w:color w:val="000000"/>
          <w:sz w:val="24"/>
          <w:szCs w:val="24"/>
        </w:rPr>
        <w:t>.</w:t>
      </w:r>
    </w:p>
    <w:p w:rsidR="007565DD" w:rsidRDefault="007565DD" w:rsidP="00921474">
      <w:pPr>
        <w:spacing w:after="0" w:line="240" w:lineRule="auto"/>
        <w:ind w:left="1440"/>
        <w:textAlignment w:val="baseline"/>
        <w:outlineLvl w:val="2"/>
        <w:rPr>
          <w:rFonts w:cs="Code"/>
          <w:color w:val="000000"/>
          <w:sz w:val="24"/>
          <w:szCs w:val="24"/>
        </w:rPr>
      </w:pPr>
    </w:p>
    <w:p w:rsidR="00150950" w:rsidRPr="00CE0AAC" w:rsidRDefault="00150950" w:rsidP="00150950">
      <w:pPr>
        <w:pStyle w:val="ListParagraph"/>
        <w:spacing w:after="0" w:line="240" w:lineRule="auto"/>
        <w:ind w:left="1440" w:right="-270"/>
        <w:rPr>
          <w:sz w:val="24"/>
          <w:szCs w:val="24"/>
        </w:rPr>
      </w:pPr>
      <w:r w:rsidRPr="00CE0AAC">
        <w:rPr>
          <w:sz w:val="24"/>
          <w:szCs w:val="24"/>
        </w:rPr>
        <w:t xml:space="preserve">Mackenzie Nelson, </w:t>
      </w:r>
      <w:r w:rsidRPr="00CE0AAC">
        <w:rPr>
          <w:i/>
          <w:sz w:val="24"/>
          <w:szCs w:val="24"/>
        </w:rPr>
        <w:t>On Cologne, #</w:t>
      </w:r>
      <w:proofErr w:type="spellStart"/>
      <w:r w:rsidRPr="00CE0AAC">
        <w:rPr>
          <w:i/>
          <w:sz w:val="24"/>
          <w:szCs w:val="24"/>
        </w:rPr>
        <w:t>Einearmlaenge</w:t>
      </w:r>
      <w:proofErr w:type="spellEnd"/>
      <w:r w:rsidRPr="00CE0AAC">
        <w:rPr>
          <w:i/>
          <w:sz w:val="24"/>
          <w:szCs w:val="24"/>
        </w:rPr>
        <w:t xml:space="preserve"> and the </w:t>
      </w:r>
      <w:proofErr w:type="spellStart"/>
      <w:r w:rsidRPr="00CE0AAC">
        <w:rPr>
          <w:i/>
          <w:sz w:val="24"/>
          <w:szCs w:val="24"/>
        </w:rPr>
        <w:t>Instrumentalization</w:t>
      </w:r>
      <w:proofErr w:type="spellEnd"/>
      <w:r w:rsidRPr="00CE0AAC">
        <w:rPr>
          <w:i/>
          <w:sz w:val="24"/>
          <w:szCs w:val="24"/>
        </w:rPr>
        <w:t xml:space="preserve"> of the Feminist Movement</w:t>
      </w:r>
      <w:r w:rsidRPr="00CE0AAC">
        <w:rPr>
          <w:sz w:val="24"/>
          <w:szCs w:val="24"/>
        </w:rPr>
        <w:t xml:space="preserve">, January 7, 2016, Heinrich Boll </w:t>
      </w:r>
      <w:proofErr w:type="spellStart"/>
      <w:r w:rsidRPr="00CE0AAC">
        <w:rPr>
          <w:sz w:val="24"/>
          <w:szCs w:val="24"/>
        </w:rPr>
        <w:t>Stiftung</w:t>
      </w:r>
      <w:proofErr w:type="spellEnd"/>
      <w:r w:rsidRPr="00CE0AAC">
        <w:rPr>
          <w:sz w:val="24"/>
          <w:szCs w:val="24"/>
        </w:rPr>
        <w:t xml:space="preserve"> Blog, </w:t>
      </w:r>
      <w:r w:rsidRPr="00CE0AAC">
        <w:rPr>
          <w:i/>
          <w:sz w:val="24"/>
          <w:szCs w:val="24"/>
        </w:rPr>
        <w:t>available at</w:t>
      </w:r>
      <w:r w:rsidRPr="00CE0AAC">
        <w:rPr>
          <w:sz w:val="24"/>
          <w:szCs w:val="24"/>
        </w:rPr>
        <w:t xml:space="preserve"> https://us.boell.org/2016/01/07/cologne-einarmlaenge-and-instrumentalization-feminist-movement.</w:t>
      </w:r>
    </w:p>
    <w:p w:rsidR="00150950" w:rsidRPr="00CE0AAC" w:rsidRDefault="00150950" w:rsidP="00150950">
      <w:pPr>
        <w:spacing w:after="0" w:line="240" w:lineRule="auto"/>
        <w:ind w:right="-270"/>
        <w:rPr>
          <w:rFonts w:cs="TimesNewRomanPSMT"/>
          <w:sz w:val="24"/>
          <w:szCs w:val="24"/>
        </w:rPr>
      </w:pPr>
    </w:p>
    <w:p w:rsidR="00921474" w:rsidRDefault="00921474" w:rsidP="00921474">
      <w:pPr>
        <w:spacing w:after="0" w:line="312" w:lineRule="atLeast"/>
        <w:ind w:left="1440"/>
        <w:textAlignment w:val="baseline"/>
        <w:outlineLvl w:val="2"/>
        <w:rPr>
          <w:rFonts w:eastAsia="Arial Unicode MS" w:cs="Arial Unicode MS"/>
          <w:bCs/>
          <w:sz w:val="24"/>
          <w:szCs w:val="24"/>
        </w:rPr>
      </w:pPr>
      <w:r>
        <w:rPr>
          <w:rFonts w:eastAsia="Arial Unicode MS" w:cs="Arial Unicode MS"/>
          <w:bCs/>
          <w:sz w:val="24"/>
          <w:szCs w:val="24"/>
        </w:rPr>
        <w:t>What have been the rationales offered by the German government’s to Nama-Herero activists seeking recognition for colonial-era genocide? What is the legal basis for redress or reparations for Nama-Herero claimants in Germany, and what role does the U.S. legal community play in such efforts? Does the U.S. have a colonial history? What are the options between colonization and independence?</w:t>
      </w:r>
      <w:r w:rsidR="00B4154D">
        <w:rPr>
          <w:rFonts w:eastAsia="Arial Unicode MS" w:cs="Arial Unicode MS"/>
          <w:bCs/>
          <w:sz w:val="24"/>
          <w:szCs w:val="24"/>
        </w:rPr>
        <w:t xml:space="preserve"> Why don’t Americans need a passport to visit Puerto Rico?</w:t>
      </w:r>
      <w:r>
        <w:rPr>
          <w:rFonts w:eastAsia="Arial Unicode MS" w:cs="Arial Unicode MS"/>
          <w:bCs/>
          <w:sz w:val="24"/>
          <w:szCs w:val="24"/>
        </w:rPr>
        <w:t xml:space="preserve"> What does </w:t>
      </w:r>
      <w:r w:rsidR="00B4154D">
        <w:rPr>
          <w:rFonts w:eastAsia="Arial Unicode MS" w:cs="Arial Unicode MS"/>
          <w:bCs/>
          <w:sz w:val="24"/>
          <w:szCs w:val="24"/>
        </w:rPr>
        <w:t xml:space="preserve">Louis </w:t>
      </w:r>
      <w:proofErr w:type="spellStart"/>
      <w:r w:rsidR="00B4154D">
        <w:rPr>
          <w:rFonts w:eastAsia="Arial Unicode MS" w:cs="Arial Unicode MS"/>
          <w:bCs/>
          <w:sz w:val="24"/>
          <w:szCs w:val="24"/>
        </w:rPr>
        <w:t>Kushnick</w:t>
      </w:r>
      <w:proofErr w:type="spellEnd"/>
      <w:r>
        <w:rPr>
          <w:rFonts w:eastAsia="Arial Unicode MS" w:cs="Arial Unicode MS"/>
          <w:bCs/>
          <w:sz w:val="24"/>
          <w:szCs w:val="24"/>
        </w:rPr>
        <w:t xml:space="preserve"> mean when he references the saying, </w:t>
      </w:r>
      <w:r w:rsidRPr="00B132EC">
        <w:rPr>
          <w:rFonts w:eastAsia="Arial Unicode MS" w:cs="Arial Unicode MS"/>
          <w:bCs/>
          <w:i/>
          <w:sz w:val="24"/>
          <w:szCs w:val="24"/>
        </w:rPr>
        <w:t>“We are here because you were there”</w:t>
      </w:r>
      <w:r>
        <w:rPr>
          <w:rFonts w:eastAsia="Arial Unicode MS" w:cs="Arial Unicode MS"/>
          <w:bCs/>
          <w:i/>
          <w:sz w:val="24"/>
          <w:szCs w:val="24"/>
        </w:rPr>
        <w:t xml:space="preserve"> </w:t>
      </w:r>
      <w:r>
        <w:rPr>
          <w:rFonts w:eastAsia="Arial Unicode MS" w:cs="Arial Unicode MS"/>
          <w:bCs/>
          <w:sz w:val="24"/>
          <w:szCs w:val="24"/>
        </w:rPr>
        <w:t>to</w:t>
      </w:r>
      <w:r w:rsidRPr="00B132EC">
        <w:rPr>
          <w:rFonts w:eastAsia="Arial Unicode MS" w:cs="Arial Unicode MS"/>
          <w:bCs/>
          <w:sz w:val="24"/>
          <w:szCs w:val="24"/>
        </w:rPr>
        <w:t xml:space="preserve"> </w:t>
      </w:r>
      <w:r>
        <w:rPr>
          <w:rFonts w:eastAsia="Arial Unicode MS" w:cs="Arial Unicode MS"/>
          <w:bCs/>
          <w:sz w:val="24"/>
          <w:szCs w:val="24"/>
        </w:rPr>
        <w:t>link</w:t>
      </w:r>
      <w:r w:rsidRPr="00B132EC">
        <w:rPr>
          <w:rFonts w:eastAsia="Arial Unicode MS" w:cs="Arial Unicode MS"/>
          <w:bCs/>
          <w:sz w:val="24"/>
          <w:szCs w:val="24"/>
        </w:rPr>
        <w:t xml:space="preserve"> colonialism and migration? </w:t>
      </w:r>
      <w:r>
        <w:rPr>
          <w:rFonts w:eastAsia="Arial Unicode MS" w:cs="Arial Unicode MS"/>
          <w:bCs/>
          <w:sz w:val="24"/>
          <w:szCs w:val="24"/>
        </w:rPr>
        <w:t xml:space="preserve">How does the problem that German Chancellor Angela Merkel referred to as “failed multiculturalism” manifest itself in German immigration law and policy? What legal or non-legal responses should social justice lawyers have to address contemporary </w:t>
      </w:r>
      <w:r>
        <w:rPr>
          <w:rFonts w:eastAsia="Arial Unicode MS" w:cs="Arial Unicode MS"/>
          <w:bCs/>
          <w:sz w:val="24"/>
          <w:szCs w:val="24"/>
        </w:rPr>
        <w:lastRenderedPageBreak/>
        <w:t>immigration law and policy?</w:t>
      </w:r>
      <w:r w:rsidR="00000265">
        <w:rPr>
          <w:rFonts w:eastAsia="Arial Unicode MS" w:cs="Arial Unicode MS"/>
          <w:bCs/>
          <w:sz w:val="24"/>
          <w:szCs w:val="24"/>
        </w:rPr>
        <w:t xml:space="preserve"> How should progressives analyze the recent sexual attacks in Cologne, Germany on New Year’s Eve 2015?</w:t>
      </w:r>
    </w:p>
    <w:p w:rsidR="0080696C" w:rsidRPr="00921474" w:rsidRDefault="0080696C" w:rsidP="00921474">
      <w:pPr>
        <w:pStyle w:val="ListParagraph"/>
        <w:spacing w:after="0" w:line="312" w:lineRule="atLeast"/>
        <w:ind w:left="1440" w:right="-270"/>
        <w:textAlignment w:val="baseline"/>
        <w:outlineLvl w:val="2"/>
        <w:rPr>
          <w:sz w:val="24"/>
          <w:szCs w:val="24"/>
          <w:shd w:val="clear" w:color="auto" w:fill="FFFFFF"/>
        </w:rPr>
      </w:pPr>
    </w:p>
    <w:p w:rsidR="00921474" w:rsidRDefault="00DE1AF6" w:rsidP="00150B84">
      <w:pPr>
        <w:pStyle w:val="ListParagraph"/>
        <w:numPr>
          <w:ilvl w:val="0"/>
          <w:numId w:val="28"/>
        </w:numPr>
        <w:spacing w:after="0" w:line="240" w:lineRule="auto"/>
        <w:ind w:right="-270"/>
        <w:rPr>
          <w:rFonts w:cs="TimesNewRomanPSMT"/>
          <w:sz w:val="24"/>
          <w:szCs w:val="24"/>
        </w:rPr>
      </w:pPr>
      <w:r w:rsidRPr="00D423AD">
        <w:rPr>
          <w:rFonts w:cs="TimesNewRomanPSMT"/>
          <w:sz w:val="24"/>
          <w:szCs w:val="24"/>
        </w:rPr>
        <w:t xml:space="preserve">Class </w:t>
      </w:r>
      <w:r w:rsidR="00EC0287">
        <w:rPr>
          <w:rFonts w:cs="TimesNewRomanPSMT"/>
          <w:sz w:val="24"/>
          <w:szCs w:val="24"/>
        </w:rPr>
        <w:t>5</w:t>
      </w:r>
      <w:r w:rsidR="00921474">
        <w:rPr>
          <w:rFonts w:cs="TimesNewRomanPSMT"/>
          <w:sz w:val="24"/>
          <w:szCs w:val="24"/>
        </w:rPr>
        <w:t xml:space="preserve">: </w:t>
      </w:r>
      <w:r w:rsidR="00F516B8">
        <w:rPr>
          <w:rFonts w:cs="TimesNewRomanPSMT"/>
          <w:sz w:val="24"/>
          <w:szCs w:val="24"/>
        </w:rPr>
        <w:t>8/2</w:t>
      </w:r>
      <w:r w:rsidR="00921474">
        <w:rPr>
          <w:rFonts w:cs="TimesNewRomanPSMT"/>
          <w:sz w:val="24"/>
          <w:szCs w:val="24"/>
        </w:rPr>
        <w:t>/1</w:t>
      </w:r>
      <w:r w:rsidR="00F516B8">
        <w:rPr>
          <w:rFonts w:cs="TimesNewRomanPSMT"/>
          <w:sz w:val="24"/>
          <w:szCs w:val="24"/>
        </w:rPr>
        <w:t>6</w:t>
      </w:r>
      <w:r w:rsidR="00921474">
        <w:rPr>
          <w:rFonts w:cs="TimesNewRomanPSMT"/>
          <w:sz w:val="24"/>
          <w:szCs w:val="24"/>
        </w:rPr>
        <w:t xml:space="preserve"> </w:t>
      </w:r>
      <w:r w:rsidR="00F17CB2">
        <w:rPr>
          <w:rFonts w:cs="TimesNewRomanPSMT"/>
          <w:sz w:val="24"/>
          <w:szCs w:val="24"/>
        </w:rPr>
        <w:t>11:</w:t>
      </w:r>
      <w:r w:rsidR="00921474">
        <w:rPr>
          <w:rFonts w:cs="TimesNewRomanPSMT"/>
          <w:sz w:val="24"/>
          <w:szCs w:val="24"/>
        </w:rPr>
        <w:t>10am-1pm</w:t>
      </w:r>
      <w:r w:rsidR="00921474">
        <w:rPr>
          <w:rFonts w:cs="TimesNewRomanPSMT"/>
          <w:sz w:val="24"/>
          <w:szCs w:val="24"/>
        </w:rPr>
        <w:tab/>
      </w:r>
      <w:r w:rsidR="00EC0287">
        <w:rPr>
          <w:rFonts w:cs="TimesNewRomanPSMT"/>
          <w:sz w:val="24"/>
          <w:szCs w:val="24"/>
        </w:rPr>
        <w:tab/>
      </w:r>
      <w:r w:rsidR="00150B84">
        <w:rPr>
          <w:rFonts w:cs="TimesNewRomanPSMT"/>
          <w:sz w:val="24"/>
          <w:szCs w:val="24"/>
        </w:rPr>
        <w:t xml:space="preserve">Comparative Genocide: </w:t>
      </w:r>
      <w:r w:rsidR="00150B84" w:rsidRPr="00150B84">
        <w:rPr>
          <w:rFonts w:cs="TimesNewRomanPSMT"/>
          <w:i/>
          <w:sz w:val="24"/>
          <w:szCs w:val="24"/>
        </w:rPr>
        <w:t>Paragraph 175</w:t>
      </w:r>
      <w:r w:rsidR="00150B84">
        <w:rPr>
          <w:rFonts w:cs="TimesNewRomanPSMT"/>
          <w:sz w:val="24"/>
          <w:szCs w:val="24"/>
        </w:rPr>
        <w:t xml:space="preserve"> </w:t>
      </w:r>
    </w:p>
    <w:p w:rsidR="007565DD" w:rsidRDefault="007565DD" w:rsidP="007565DD">
      <w:pPr>
        <w:pStyle w:val="ListParagraph"/>
        <w:ind w:left="1440"/>
      </w:pPr>
    </w:p>
    <w:p w:rsidR="007565DD" w:rsidRPr="00CE0AAC" w:rsidRDefault="007565DD" w:rsidP="007565DD">
      <w:pPr>
        <w:pStyle w:val="ListParagraph"/>
        <w:ind w:left="1440"/>
        <w:rPr>
          <w:sz w:val="24"/>
          <w:szCs w:val="24"/>
        </w:rPr>
      </w:pPr>
      <w:r w:rsidRPr="00CE0AAC">
        <w:rPr>
          <w:sz w:val="24"/>
          <w:szCs w:val="24"/>
        </w:rPr>
        <w:t xml:space="preserve">Robert G. Moeller, </w:t>
      </w:r>
      <w:r w:rsidRPr="00CE0AAC">
        <w:rPr>
          <w:i/>
          <w:sz w:val="24"/>
          <w:szCs w:val="24"/>
        </w:rPr>
        <w:t xml:space="preserve">The Homosexual Man is a “Man,” the Homosexual Woman is a “Woman”: Sex, Society, and the Law in Postwar West Germany </w:t>
      </w:r>
      <w:r w:rsidRPr="00CE0AAC">
        <w:rPr>
          <w:sz w:val="24"/>
          <w:szCs w:val="24"/>
        </w:rPr>
        <w:t>4:3 Journal of the History of Sexuality 395 (Special Issue, Part 2:  Lesbian and Gay Histories) (1994).</w:t>
      </w:r>
    </w:p>
    <w:p w:rsidR="00EC0287" w:rsidRPr="00CE0AAC" w:rsidRDefault="00EC0287" w:rsidP="00EC0287">
      <w:pPr>
        <w:spacing w:after="0" w:line="240" w:lineRule="auto"/>
        <w:ind w:left="1440"/>
        <w:rPr>
          <w:sz w:val="24"/>
          <w:szCs w:val="24"/>
        </w:rPr>
      </w:pPr>
      <w:r w:rsidRPr="00CE0AAC">
        <w:rPr>
          <w:sz w:val="24"/>
          <w:szCs w:val="24"/>
        </w:rPr>
        <w:t xml:space="preserve">Eric N. Jensen, Excerpt from </w:t>
      </w:r>
      <w:proofErr w:type="gramStart"/>
      <w:r w:rsidRPr="00CE0AAC">
        <w:rPr>
          <w:i/>
          <w:sz w:val="24"/>
          <w:szCs w:val="24"/>
        </w:rPr>
        <w:t>The</w:t>
      </w:r>
      <w:proofErr w:type="gramEnd"/>
      <w:r w:rsidRPr="00CE0AAC">
        <w:rPr>
          <w:i/>
          <w:sz w:val="24"/>
          <w:szCs w:val="24"/>
        </w:rPr>
        <w:t xml:space="preserve"> Pink Triangle and Political Consciousness:  Gays, Lesbians, and the Memory of Nazi Persecution </w:t>
      </w:r>
      <w:r w:rsidRPr="00CE0AAC">
        <w:rPr>
          <w:sz w:val="24"/>
          <w:szCs w:val="24"/>
        </w:rPr>
        <w:t xml:space="preserve">11:1/2: </w:t>
      </w:r>
      <w:r w:rsidRPr="00CE0AAC">
        <w:rPr>
          <w:smallCaps/>
          <w:sz w:val="24"/>
          <w:szCs w:val="24"/>
        </w:rPr>
        <w:t>Journal of the History of Sexuality</w:t>
      </w:r>
      <w:r w:rsidRPr="00CE0AAC">
        <w:rPr>
          <w:sz w:val="24"/>
          <w:szCs w:val="24"/>
        </w:rPr>
        <w:t xml:space="preserve"> 319 (Special Issue:  Sexuality and German Fascism) (2002).</w:t>
      </w:r>
    </w:p>
    <w:p w:rsidR="00EC0287" w:rsidRDefault="00EC0287" w:rsidP="00EC0287">
      <w:pPr>
        <w:spacing w:after="0" w:line="240" w:lineRule="auto"/>
        <w:ind w:left="1440"/>
        <w:rPr>
          <w:sz w:val="24"/>
          <w:szCs w:val="24"/>
        </w:rPr>
      </w:pPr>
    </w:p>
    <w:p w:rsidR="00EC0287" w:rsidRPr="007565DD" w:rsidRDefault="00105548" w:rsidP="00EC0287">
      <w:pPr>
        <w:spacing w:after="0" w:line="240" w:lineRule="auto"/>
        <w:ind w:left="1440"/>
        <w:rPr>
          <w:sz w:val="24"/>
          <w:szCs w:val="24"/>
        </w:rPr>
      </w:pPr>
      <w:r>
        <w:rPr>
          <w:sz w:val="24"/>
          <w:szCs w:val="24"/>
        </w:rPr>
        <w:t>What was “Paragraph 175,” when was it first promulgated, and how was it amended during the Third Reich? How was being gay “racialized” under the Nazis? How was anti-gay persecution gendered during this era?</w:t>
      </w:r>
      <w:r w:rsidR="00B07C36">
        <w:rPr>
          <w:sz w:val="24"/>
          <w:szCs w:val="24"/>
        </w:rPr>
        <w:t xml:space="preserve"> Were lesbians seen as more or less threatening than gay men to the Third Reich?</w:t>
      </w:r>
      <w:r>
        <w:rPr>
          <w:sz w:val="24"/>
          <w:szCs w:val="24"/>
        </w:rPr>
        <w:t xml:space="preserve"> </w:t>
      </w:r>
      <w:r w:rsidR="00B07C36">
        <w:rPr>
          <w:sz w:val="24"/>
          <w:szCs w:val="24"/>
        </w:rPr>
        <w:t xml:space="preserve">Why? What were the experiences of gay and lesbian prisoners in concentration camps? Were they free from persecution after WWII and the defeat of the Nazi regime? What does the German Federal Constitutional Court decisions in the </w:t>
      </w:r>
      <w:r w:rsidR="00B07C36" w:rsidRPr="00B07C36">
        <w:rPr>
          <w:i/>
          <w:sz w:val="24"/>
          <w:szCs w:val="24"/>
        </w:rPr>
        <w:t>Gunther R.</w:t>
      </w:r>
      <w:r w:rsidR="00B07C36">
        <w:rPr>
          <w:sz w:val="24"/>
          <w:szCs w:val="24"/>
        </w:rPr>
        <w:t xml:space="preserve"> and </w:t>
      </w:r>
      <w:r w:rsidR="00B07C36" w:rsidRPr="00B07C36">
        <w:rPr>
          <w:i/>
          <w:sz w:val="24"/>
          <w:szCs w:val="24"/>
        </w:rPr>
        <w:t>Oskar K.</w:t>
      </w:r>
      <w:r w:rsidR="00B07C36">
        <w:rPr>
          <w:sz w:val="24"/>
          <w:szCs w:val="24"/>
        </w:rPr>
        <w:t xml:space="preserve"> case say about the definition of equality in post-war Germany? </w:t>
      </w:r>
      <w:r w:rsidR="00EC0287">
        <w:rPr>
          <w:sz w:val="24"/>
          <w:szCs w:val="24"/>
        </w:rPr>
        <w:t>What is t</w:t>
      </w:r>
      <w:r w:rsidR="001508EF">
        <w:rPr>
          <w:sz w:val="24"/>
          <w:szCs w:val="24"/>
        </w:rPr>
        <w:t>he public/private distinction in German law? How did the Court’s decision reflect historically specific post-war anxieties in West Germany about gender, family, and nation?</w:t>
      </w:r>
      <w:r w:rsidR="00EC0287">
        <w:rPr>
          <w:sz w:val="24"/>
          <w:szCs w:val="24"/>
        </w:rPr>
        <w:t xml:space="preserve"> Explain some of the reasons the author offers for “forgetting” the history and trauma behind the “pink triangle” in Germany? What is the relationship between the development of political consciousness and a “collective memory” about an unspeakable past? How has this process of collective memory-making and consciousness-raising about LGBT persecution developed in the U.S. and Germany in the decades following WWII?</w:t>
      </w:r>
    </w:p>
    <w:p w:rsidR="007565DD" w:rsidRPr="00613E17" w:rsidRDefault="007565DD" w:rsidP="00EC0287">
      <w:pPr>
        <w:spacing w:after="0" w:line="240" w:lineRule="auto"/>
        <w:rPr>
          <w:sz w:val="24"/>
          <w:szCs w:val="24"/>
        </w:rPr>
      </w:pPr>
    </w:p>
    <w:p w:rsidR="00DE1AF6" w:rsidRPr="00F126B9" w:rsidRDefault="00DE1AF6" w:rsidP="00DE1AF6">
      <w:pPr>
        <w:pStyle w:val="ListParagraph"/>
        <w:numPr>
          <w:ilvl w:val="0"/>
          <w:numId w:val="28"/>
        </w:numPr>
        <w:spacing w:after="0" w:line="240" w:lineRule="auto"/>
        <w:ind w:right="-270"/>
        <w:rPr>
          <w:rFonts w:cs="TimesNewRomanPSMT"/>
          <w:i/>
          <w:sz w:val="24"/>
          <w:szCs w:val="24"/>
        </w:rPr>
      </w:pPr>
      <w:r w:rsidRPr="00D423AD">
        <w:rPr>
          <w:rFonts w:cs="TimesNewRomanPSMT"/>
          <w:sz w:val="24"/>
          <w:szCs w:val="24"/>
        </w:rPr>
        <w:t xml:space="preserve">Class </w:t>
      </w:r>
      <w:r w:rsidR="00EC0287">
        <w:rPr>
          <w:rFonts w:cs="TimesNewRomanPSMT"/>
          <w:sz w:val="24"/>
          <w:szCs w:val="24"/>
        </w:rPr>
        <w:t>6</w:t>
      </w:r>
      <w:r w:rsidR="00F126B9">
        <w:rPr>
          <w:rFonts w:cs="TimesNewRomanPSMT"/>
          <w:sz w:val="24"/>
          <w:szCs w:val="24"/>
        </w:rPr>
        <w:t xml:space="preserve">: </w:t>
      </w:r>
      <w:r w:rsidR="00EC0287">
        <w:rPr>
          <w:rFonts w:cs="TimesNewRomanPSMT"/>
          <w:sz w:val="24"/>
          <w:szCs w:val="24"/>
        </w:rPr>
        <w:t>8</w:t>
      </w:r>
      <w:r w:rsidR="00F126B9">
        <w:rPr>
          <w:rFonts w:cs="TimesNewRomanPSMT"/>
          <w:sz w:val="24"/>
          <w:szCs w:val="24"/>
        </w:rPr>
        <w:t>/</w:t>
      </w:r>
      <w:r w:rsidR="00EC0287">
        <w:rPr>
          <w:rFonts w:cs="TimesNewRomanPSMT"/>
          <w:sz w:val="24"/>
          <w:szCs w:val="24"/>
        </w:rPr>
        <w:t>3/16</w:t>
      </w:r>
      <w:r w:rsidR="00F126B9">
        <w:rPr>
          <w:rFonts w:cs="TimesNewRomanPSMT"/>
          <w:sz w:val="24"/>
          <w:szCs w:val="24"/>
        </w:rPr>
        <w:t xml:space="preserve"> 9-1</w:t>
      </w:r>
      <w:r w:rsidR="00BB121F">
        <w:rPr>
          <w:rFonts w:cs="TimesNewRomanPSMT"/>
          <w:sz w:val="24"/>
          <w:szCs w:val="24"/>
        </w:rPr>
        <w:t>0</w:t>
      </w:r>
      <w:r w:rsidR="00150B84">
        <w:rPr>
          <w:rFonts w:cs="TimesNewRomanPSMT"/>
          <w:sz w:val="24"/>
          <w:szCs w:val="24"/>
        </w:rPr>
        <w:t>:</w:t>
      </w:r>
      <w:r w:rsidR="00BB121F">
        <w:rPr>
          <w:rFonts w:cs="TimesNewRomanPSMT"/>
          <w:sz w:val="24"/>
          <w:szCs w:val="24"/>
        </w:rPr>
        <w:t>5</w:t>
      </w:r>
      <w:r w:rsidR="00150B84">
        <w:rPr>
          <w:rFonts w:cs="TimesNewRomanPSMT"/>
          <w:sz w:val="24"/>
          <w:szCs w:val="24"/>
        </w:rPr>
        <w:t>0</w:t>
      </w:r>
      <w:r w:rsidR="00F126B9">
        <w:rPr>
          <w:rFonts w:cs="TimesNewRomanPSMT"/>
          <w:sz w:val="24"/>
          <w:szCs w:val="24"/>
        </w:rPr>
        <w:t>am</w:t>
      </w:r>
      <w:r w:rsidR="00F126B9">
        <w:rPr>
          <w:rFonts w:cs="TimesNewRomanPSMT"/>
          <w:sz w:val="24"/>
          <w:szCs w:val="24"/>
        </w:rPr>
        <w:tab/>
      </w:r>
      <w:r w:rsidR="00150B84">
        <w:rPr>
          <w:rFonts w:cs="TimesNewRomanPSMT"/>
          <w:sz w:val="24"/>
          <w:szCs w:val="24"/>
        </w:rPr>
        <w:t xml:space="preserve"> </w:t>
      </w:r>
      <w:r w:rsidRPr="00D423AD">
        <w:rPr>
          <w:rFonts w:cs="TimesNewRomanPSMT"/>
          <w:sz w:val="24"/>
          <w:szCs w:val="24"/>
        </w:rPr>
        <w:t xml:space="preserve">  </w:t>
      </w:r>
      <w:r w:rsidR="00EC0287">
        <w:rPr>
          <w:rFonts w:cs="TimesNewRomanPSMT"/>
          <w:sz w:val="24"/>
          <w:szCs w:val="24"/>
        </w:rPr>
        <w:tab/>
      </w:r>
      <w:r w:rsidR="00F126B9">
        <w:rPr>
          <w:rFonts w:cs="TimesNewRomanPSMT"/>
          <w:sz w:val="24"/>
          <w:szCs w:val="24"/>
        </w:rPr>
        <w:t>C</w:t>
      </w:r>
      <w:r w:rsidR="007F24AB">
        <w:rPr>
          <w:rFonts w:cs="TimesNewRomanPSMT"/>
          <w:sz w:val="24"/>
          <w:szCs w:val="24"/>
        </w:rPr>
        <w:t xml:space="preserve">omparative </w:t>
      </w:r>
      <w:r w:rsidR="00F126B9">
        <w:rPr>
          <w:rFonts w:cs="TimesNewRomanPSMT"/>
          <w:sz w:val="24"/>
          <w:szCs w:val="24"/>
        </w:rPr>
        <w:t>G</w:t>
      </w:r>
      <w:r w:rsidR="007F24AB">
        <w:rPr>
          <w:rFonts w:cs="TimesNewRomanPSMT"/>
          <w:sz w:val="24"/>
          <w:szCs w:val="24"/>
        </w:rPr>
        <w:t>enocide</w:t>
      </w:r>
      <w:r w:rsidRPr="00D423AD">
        <w:rPr>
          <w:rFonts w:cs="TimesNewRomanPSMT"/>
          <w:sz w:val="24"/>
          <w:szCs w:val="24"/>
        </w:rPr>
        <w:t xml:space="preserve">: </w:t>
      </w:r>
      <w:r w:rsidR="00F126B9" w:rsidRPr="00F126B9">
        <w:rPr>
          <w:rFonts w:cs="TimesNewRomanPSMT"/>
          <w:i/>
          <w:sz w:val="24"/>
          <w:szCs w:val="24"/>
        </w:rPr>
        <w:t>A People Uncounted</w:t>
      </w:r>
    </w:p>
    <w:p w:rsidR="001C102E" w:rsidRDefault="001C102E" w:rsidP="00770439">
      <w:pPr>
        <w:spacing w:after="0" w:line="312" w:lineRule="atLeast"/>
        <w:textAlignment w:val="baseline"/>
        <w:outlineLvl w:val="2"/>
        <w:rPr>
          <w:sz w:val="24"/>
          <w:szCs w:val="24"/>
          <w:shd w:val="clear" w:color="auto" w:fill="FFFFFF"/>
        </w:rPr>
      </w:pPr>
    </w:p>
    <w:p w:rsidR="00743814" w:rsidRPr="008F1486" w:rsidRDefault="00743814" w:rsidP="00743814">
      <w:pPr>
        <w:pStyle w:val="ListParagraph"/>
        <w:spacing w:after="0" w:line="240" w:lineRule="auto"/>
        <w:ind w:left="1440" w:right="-270"/>
        <w:rPr>
          <w:sz w:val="24"/>
          <w:szCs w:val="24"/>
        </w:rPr>
      </w:pPr>
      <w:r w:rsidRPr="008F1486">
        <w:rPr>
          <w:sz w:val="24"/>
          <w:szCs w:val="24"/>
        </w:rPr>
        <w:t xml:space="preserve">Romani Rose, </w:t>
      </w:r>
      <w:proofErr w:type="gramStart"/>
      <w:r w:rsidRPr="008F1486">
        <w:rPr>
          <w:i/>
          <w:sz w:val="24"/>
          <w:szCs w:val="24"/>
        </w:rPr>
        <w:t>The</w:t>
      </w:r>
      <w:proofErr w:type="gramEnd"/>
      <w:r w:rsidRPr="008F1486">
        <w:rPr>
          <w:i/>
          <w:sz w:val="24"/>
          <w:szCs w:val="24"/>
        </w:rPr>
        <w:t xml:space="preserve"> Sinti and Roma During the Holocaust and Today</w:t>
      </w:r>
      <w:r w:rsidRPr="008F1486">
        <w:rPr>
          <w:sz w:val="24"/>
          <w:szCs w:val="24"/>
        </w:rPr>
        <w:t xml:space="preserve">, 42 UN </w:t>
      </w:r>
      <w:r w:rsidRPr="008F1486">
        <w:rPr>
          <w:smallCaps/>
          <w:sz w:val="24"/>
          <w:szCs w:val="24"/>
        </w:rPr>
        <w:t>Chronicle</w:t>
      </w:r>
      <w:r w:rsidRPr="008F1486">
        <w:rPr>
          <w:sz w:val="24"/>
          <w:szCs w:val="24"/>
        </w:rPr>
        <w:t xml:space="preserve"> 66 (2006).</w:t>
      </w:r>
    </w:p>
    <w:p w:rsidR="00743814" w:rsidRPr="008F1486" w:rsidRDefault="00743814" w:rsidP="00743814">
      <w:pPr>
        <w:pStyle w:val="ListParagraph"/>
        <w:spacing w:after="0" w:line="240" w:lineRule="auto"/>
        <w:ind w:left="1440" w:right="-270"/>
        <w:rPr>
          <w:sz w:val="24"/>
          <w:szCs w:val="24"/>
        </w:rPr>
      </w:pPr>
    </w:p>
    <w:p w:rsidR="00743814" w:rsidRDefault="00743814" w:rsidP="00743814">
      <w:pPr>
        <w:pStyle w:val="ListParagraph"/>
        <w:spacing w:after="0" w:line="240" w:lineRule="auto"/>
        <w:ind w:left="1440" w:right="-270"/>
        <w:rPr>
          <w:sz w:val="24"/>
          <w:szCs w:val="24"/>
        </w:rPr>
      </w:pPr>
      <w:r w:rsidRPr="008F1486">
        <w:rPr>
          <w:sz w:val="24"/>
          <w:szCs w:val="24"/>
        </w:rPr>
        <w:t xml:space="preserve">Ian Hancock, </w:t>
      </w:r>
      <w:r w:rsidRPr="008F1486">
        <w:rPr>
          <w:i/>
          <w:sz w:val="24"/>
          <w:szCs w:val="24"/>
        </w:rPr>
        <w:t xml:space="preserve">Responses to the </w:t>
      </w:r>
      <w:proofErr w:type="spellStart"/>
      <w:r w:rsidRPr="008F1486">
        <w:rPr>
          <w:i/>
          <w:sz w:val="24"/>
          <w:szCs w:val="24"/>
        </w:rPr>
        <w:t>Porrajmos</w:t>
      </w:r>
      <w:proofErr w:type="spellEnd"/>
      <w:r w:rsidRPr="008F1486">
        <w:rPr>
          <w:i/>
          <w:sz w:val="24"/>
          <w:szCs w:val="24"/>
        </w:rPr>
        <w:t>: The Romani Holocaust,</w:t>
      </w:r>
      <w:r w:rsidRPr="008F1486">
        <w:rPr>
          <w:sz w:val="24"/>
          <w:szCs w:val="24"/>
        </w:rPr>
        <w:t xml:space="preserve"> </w:t>
      </w:r>
      <w:r w:rsidRPr="008F1486">
        <w:rPr>
          <w:rFonts w:cs="TimesNewRomanPSMT"/>
          <w:i/>
          <w:sz w:val="24"/>
          <w:szCs w:val="24"/>
        </w:rPr>
        <w:t>in</w:t>
      </w:r>
      <w:r w:rsidRPr="008F1486">
        <w:rPr>
          <w:rFonts w:cs="TimesNewRomanPSMT"/>
          <w:sz w:val="24"/>
          <w:szCs w:val="24"/>
        </w:rPr>
        <w:t xml:space="preserve"> </w:t>
      </w:r>
      <w:r w:rsidRPr="008F1486">
        <w:rPr>
          <w:smallCaps/>
          <w:sz w:val="24"/>
          <w:szCs w:val="24"/>
        </w:rPr>
        <w:t>Is the Holocaust Unique</w:t>
      </w:r>
      <w:proofErr w:type="gramStart"/>
      <w:r w:rsidRPr="008F1486">
        <w:rPr>
          <w:smallCaps/>
          <w:sz w:val="24"/>
          <w:szCs w:val="24"/>
        </w:rPr>
        <w:t>?:</w:t>
      </w:r>
      <w:proofErr w:type="gramEnd"/>
      <w:r w:rsidRPr="008F1486">
        <w:rPr>
          <w:smallCaps/>
          <w:sz w:val="24"/>
          <w:szCs w:val="24"/>
        </w:rPr>
        <w:t xml:space="preserve"> Perspectives on Comparative Genocide 75-102</w:t>
      </w:r>
      <w:r w:rsidRPr="008F1486">
        <w:rPr>
          <w:sz w:val="24"/>
          <w:szCs w:val="24"/>
        </w:rPr>
        <w:t xml:space="preserve"> (Alan S. Rosenbaum, ed., 3rd ed. 1996).</w:t>
      </w:r>
    </w:p>
    <w:p w:rsidR="007565DD" w:rsidRDefault="007565DD" w:rsidP="00743814">
      <w:pPr>
        <w:pStyle w:val="ListParagraph"/>
        <w:spacing w:after="0" w:line="240" w:lineRule="auto"/>
        <w:ind w:left="1440" w:right="-270"/>
        <w:rPr>
          <w:sz w:val="24"/>
          <w:szCs w:val="24"/>
        </w:rPr>
      </w:pPr>
    </w:p>
    <w:p w:rsidR="00743814" w:rsidRDefault="00743814" w:rsidP="00743814">
      <w:pPr>
        <w:spacing w:after="0" w:line="240" w:lineRule="auto"/>
        <w:ind w:left="1440" w:right="-270"/>
        <w:rPr>
          <w:rFonts w:cs="Code"/>
          <w:color w:val="000000"/>
          <w:sz w:val="24"/>
          <w:szCs w:val="24"/>
        </w:rPr>
      </w:pPr>
      <w:r>
        <w:rPr>
          <w:rFonts w:cs="Code"/>
          <w:color w:val="000000"/>
          <w:sz w:val="24"/>
          <w:szCs w:val="24"/>
        </w:rPr>
        <w:t>What constitutes genocide, and how should international actors respond</w:t>
      </w:r>
      <w:r w:rsidRPr="00EF0D58">
        <w:rPr>
          <w:rFonts w:cs="Code"/>
          <w:color w:val="000000"/>
          <w:sz w:val="24"/>
          <w:szCs w:val="24"/>
        </w:rPr>
        <w:t xml:space="preserve">? </w:t>
      </w:r>
      <w:r>
        <w:rPr>
          <w:rFonts w:cs="Code"/>
          <w:color w:val="000000"/>
          <w:sz w:val="24"/>
          <w:szCs w:val="24"/>
        </w:rPr>
        <w:t xml:space="preserve">Can genocides be productively compared without competitive victimization or relativizing a particular group’s suffering? What does the decades-long struggle to </w:t>
      </w:r>
      <w:r>
        <w:rPr>
          <w:rFonts w:cs="Code"/>
          <w:color w:val="000000"/>
          <w:sz w:val="24"/>
          <w:szCs w:val="24"/>
        </w:rPr>
        <w:lastRenderedPageBreak/>
        <w:t>have central memorial sites and monuments for the various victims of National Socialism say about the “politics of memory”? What does it say about the difficulty of Germany signaling an enlightened, post-war, post-unification national identity that takes responsibility for its oppressive past?</w:t>
      </w:r>
    </w:p>
    <w:p w:rsidR="00743814" w:rsidRDefault="00743814" w:rsidP="00743814">
      <w:pPr>
        <w:spacing w:after="0" w:line="240" w:lineRule="auto"/>
        <w:ind w:left="1440" w:right="-270"/>
        <w:rPr>
          <w:rFonts w:cs="Code"/>
          <w:color w:val="000000"/>
          <w:sz w:val="24"/>
          <w:szCs w:val="24"/>
        </w:rPr>
      </w:pPr>
    </w:p>
    <w:p w:rsidR="00DF5469" w:rsidRPr="00F126B9" w:rsidRDefault="00DE1AF6" w:rsidP="00921474">
      <w:pPr>
        <w:pStyle w:val="ListParagraph"/>
        <w:numPr>
          <w:ilvl w:val="0"/>
          <w:numId w:val="28"/>
        </w:numPr>
        <w:spacing w:after="0" w:line="240" w:lineRule="auto"/>
        <w:ind w:right="-270"/>
        <w:rPr>
          <w:rFonts w:cs="TimesNewRomanPSMT"/>
          <w:i/>
          <w:sz w:val="24"/>
          <w:szCs w:val="24"/>
        </w:rPr>
      </w:pPr>
      <w:r w:rsidRPr="00D423AD">
        <w:rPr>
          <w:rFonts w:cs="TimesNewRomanPSMT"/>
          <w:sz w:val="24"/>
          <w:szCs w:val="24"/>
        </w:rPr>
        <w:t xml:space="preserve">Class </w:t>
      </w:r>
      <w:r w:rsidR="00EC0287">
        <w:rPr>
          <w:rFonts w:cs="TimesNewRomanPSMT"/>
          <w:sz w:val="24"/>
          <w:szCs w:val="24"/>
        </w:rPr>
        <w:t>7</w:t>
      </w:r>
      <w:r w:rsidR="00F126B9">
        <w:rPr>
          <w:rFonts w:cs="TimesNewRomanPSMT"/>
          <w:sz w:val="24"/>
          <w:szCs w:val="24"/>
        </w:rPr>
        <w:t xml:space="preserve">: </w:t>
      </w:r>
      <w:r w:rsidR="00EC0287">
        <w:rPr>
          <w:rFonts w:cs="TimesNewRomanPSMT"/>
          <w:sz w:val="24"/>
          <w:szCs w:val="24"/>
        </w:rPr>
        <w:t>8</w:t>
      </w:r>
      <w:r w:rsidR="00F126B9">
        <w:rPr>
          <w:rFonts w:cs="TimesNewRomanPSMT"/>
          <w:sz w:val="24"/>
          <w:szCs w:val="24"/>
        </w:rPr>
        <w:t>/</w:t>
      </w:r>
      <w:r w:rsidR="00EC0287">
        <w:rPr>
          <w:rFonts w:cs="TimesNewRomanPSMT"/>
          <w:sz w:val="24"/>
          <w:szCs w:val="24"/>
        </w:rPr>
        <w:t>3</w:t>
      </w:r>
      <w:r w:rsidR="00F126B9">
        <w:rPr>
          <w:rFonts w:cs="TimesNewRomanPSMT"/>
          <w:sz w:val="24"/>
          <w:szCs w:val="24"/>
        </w:rPr>
        <w:t>/1</w:t>
      </w:r>
      <w:r w:rsidR="00EC0287">
        <w:rPr>
          <w:rFonts w:cs="TimesNewRomanPSMT"/>
          <w:sz w:val="24"/>
          <w:szCs w:val="24"/>
        </w:rPr>
        <w:t>6</w:t>
      </w:r>
      <w:r w:rsidR="00F126B9">
        <w:rPr>
          <w:rFonts w:cs="TimesNewRomanPSMT"/>
          <w:sz w:val="24"/>
          <w:szCs w:val="24"/>
        </w:rPr>
        <w:t xml:space="preserve"> 11:</w:t>
      </w:r>
      <w:r w:rsidR="00BB121F">
        <w:rPr>
          <w:rFonts w:cs="TimesNewRomanPSMT"/>
          <w:sz w:val="24"/>
          <w:szCs w:val="24"/>
        </w:rPr>
        <w:t>1</w:t>
      </w:r>
      <w:r w:rsidR="00F126B9">
        <w:rPr>
          <w:rFonts w:cs="TimesNewRomanPSMT"/>
          <w:sz w:val="24"/>
          <w:szCs w:val="24"/>
        </w:rPr>
        <w:t>0a</w:t>
      </w:r>
      <w:r w:rsidRPr="00D423AD">
        <w:rPr>
          <w:rFonts w:cs="TimesNewRomanPSMT"/>
          <w:sz w:val="24"/>
          <w:szCs w:val="24"/>
        </w:rPr>
        <w:t>-1pm</w:t>
      </w:r>
      <w:r w:rsidRPr="00D423AD">
        <w:rPr>
          <w:rFonts w:cs="TimesNewRomanPSMT"/>
          <w:sz w:val="24"/>
          <w:szCs w:val="24"/>
        </w:rPr>
        <w:tab/>
      </w:r>
      <w:r w:rsidR="00150B84">
        <w:rPr>
          <w:rFonts w:cs="TimesNewRomanPSMT"/>
          <w:sz w:val="24"/>
          <w:szCs w:val="24"/>
        </w:rPr>
        <w:t xml:space="preserve"> </w:t>
      </w:r>
      <w:r w:rsidRPr="00D423AD">
        <w:rPr>
          <w:rFonts w:cs="TimesNewRomanPSMT"/>
          <w:sz w:val="24"/>
          <w:szCs w:val="24"/>
        </w:rPr>
        <w:t xml:space="preserve">  </w:t>
      </w:r>
      <w:r w:rsidR="00EC0287">
        <w:rPr>
          <w:rFonts w:cs="TimesNewRomanPSMT"/>
          <w:sz w:val="24"/>
          <w:szCs w:val="24"/>
        </w:rPr>
        <w:tab/>
        <w:t>CG</w:t>
      </w:r>
      <w:r w:rsidR="00F126B9">
        <w:rPr>
          <w:rFonts w:cs="TimesNewRomanPSMT"/>
          <w:sz w:val="24"/>
          <w:szCs w:val="24"/>
        </w:rPr>
        <w:t xml:space="preserve">: </w:t>
      </w:r>
      <w:r w:rsidR="00EC0287">
        <w:rPr>
          <w:rFonts w:cs="TimesNewRomanPSMT"/>
          <w:sz w:val="24"/>
          <w:szCs w:val="24"/>
        </w:rPr>
        <w:t>Debility &amp; Dehumanization</w:t>
      </w:r>
    </w:p>
    <w:p w:rsidR="00F126B9" w:rsidRDefault="00F126B9" w:rsidP="00F126B9">
      <w:pPr>
        <w:spacing w:after="0" w:line="240" w:lineRule="auto"/>
        <w:ind w:right="-270"/>
        <w:rPr>
          <w:rFonts w:cs="TimesNewRomanPSMT"/>
          <w:sz w:val="24"/>
          <w:szCs w:val="24"/>
        </w:rPr>
      </w:pPr>
    </w:p>
    <w:p w:rsidR="00CA7AA8" w:rsidRPr="005270BD" w:rsidRDefault="00CA7AA8" w:rsidP="00CA7AA8">
      <w:pPr>
        <w:pStyle w:val="ListParagraph"/>
        <w:spacing w:after="0" w:line="240" w:lineRule="auto"/>
        <w:ind w:left="1440" w:right="-270"/>
        <w:rPr>
          <w:sz w:val="24"/>
          <w:szCs w:val="24"/>
        </w:rPr>
      </w:pPr>
      <w:r w:rsidRPr="005270BD">
        <w:rPr>
          <w:sz w:val="24"/>
          <w:szCs w:val="24"/>
        </w:rPr>
        <w:t xml:space="preserve">Patricia </w:t>
      </w:r>
      <w:proofErr w:type="spellStart"/>
      <w:r w:rsidRPr="005270BD">
        <w:rPr>
          <w:sz w:val="24"/>
          <w:szCs w:val="24"/>
        </w:rPr>
        <w:t>Heberer</w:t>
      </w:r>
      <w:proofErr w:type="spellEnd"/>
      <w:r w:rsidRPr="005270BD">
        <w:rPr>
          <w:sz w:val="24"/>
          <w:szCs w:val="24"/>
        </w:rPr>
        <w:t xml:space="preserve">, </w:t>
      </w:r>
      <w:proofErr w:type="gramStart"/>
      <w:r w:rsidRPr="005270BD">
        <w:rPr>
          <w:i/>
          <w:sz w:val="24"/>
          <w:szCs w:val="24"/>
        </w:rPr>
        <w:t>The</w:t>
      </w:r>
      <w:proofErr w:type="gramEnd"/>
      <w:r w:rsidRPr="005270BD">
        <w:rPr>
          <w:i/>
          <w:sz w:val="24"/>
          <w:szCs w:val="24"/>
        </w:rPr>
        <w:t xml:space="preserve"> Nazi “Euthanasia” Program,</w:t>
      </w:r>
      <w:r w:rsidRPr="005270BD">
        <w:rPr>
          <w:sz w:val="24"/>
          <w:szCs w:val="24"/>
        </w:rPr>
        <w:t xml:space="preserve"> in </w:t>
      </w:r>
      <w:r w:rsidRPr="005270BD">
        <w:rPr>
          <w:smallCaps/>
          <w:sz w:val="24"/>
          <w:szCs w:val="24"/>
        </w:rPr>
        <w:t>The Routledge History of the Holocaust</w:t>
      </w:r>
      <w:r w:rsidRPr="005270BD">
        <w:rPr>
          <w:sz w:val="24"/>
          <w:szCs w:val="24"/>
        </w:rPr>
        <w:t xml:space="preserve"> 385-96 (Jonathan C. Friedman, ed., 2011).</w:t>
      </w:r>
    </w:p>
    <w:p w:rsidR="00BB121F" w:rsidRPr="005270BD" w:rsidRDefault="00BB121F" w:rsidP="00CA7AA8">
      <w:pPr>
        <w:pStyle w:val="ListParagraph"/>
        <w:spacing w:after="0" w:line="240" w:lineRule="auto"/>
        <w:ind w:left="1440" w:right="-270"/>
        <w:rPr>
          <w:sz w:val="24"/>
          <w:szCs w:val="24"/>
        </w:rPr>
      </w:pPr>
    </w:p>
    <w:p w:rsidR="00BB121F" w:rsidRPr="00CE0AAC" w:rsidRDefault="00BB121F" w:rsidP="00BB121F">
      <w:pPr>
        <w:pStyle w:val="ListParagraph"/>
        <w:spacing w:after="0" w:line="240" w:lineRule="auto"/>
        <w:ind w:left="1440" w:right="-270"/>
        <w:rPr>
          <w:sz w:val="24"/>
          <w:szCs w:val="24"/>
        </w:rPr>
      </w:pPr>
      <w:r w:rsidRPr="00CE0AAC">
        <w:rPr>
          <w:sz w:val="24"/>
          <w:szCs w:val="24"/>
        </w:rPr>
        <w:t xml:space="preserve">D. Marie </w:t>
      </w:r>
      <w:proofErr w:type="spellStart"/>
      <w:r w:rsidRPr="00CE0AAC">
        <w:rPr>
          <w:sz w:val="24"/>
          <w:szCs w:val="24"/>
        </w:rPr>
        <w:t>Ralstin</w:t>
      </w:r>
      <w:proofErr w:type="spellEnd"/>
      <w:r w:rsidRPr="00CE0AAC">
        <w:rPr>
          <w:sz w:val="24"/>
          <w:szCs w:val="24"/>
        </w:rPr>
        <w:t xml:space="preserve">-Lewis, </w:t>
      </w:r>
      <w:proofErr w:type="gramStart"/>
      <w:r w:rsidRPr="00CE0AAC">
        <w:rPr>
          <w:i/>
          <w:sz w:val="24"/>
          <w:szCs w:val="24"/>
        </w:rPr>
        <w:t>The</w:t>
      </w:r>
      <w:proofErr w:type="gramEnd"/>
      <w:r w:rsidRPr="00CE0AAC">
        <w:rPr>
          <w:i/>
          <w:sz w:val="24"/>
          <w:szCs w:val="24"/>
        </w:rPr>
        <w:t xml:space="preserve"> Continuing Struggle against Genocide: Indigenous Women's Reproductive Rights</w:t>
      </w:r>
      <w:r w:rsidRPr="00CE0AAC">
        <w:rPr>
          <w:sz w:val="24"/>
          <w:szCs w:val="24"/>
        </w:rPr>
        <w:t xml:space="preserve">, 20:1 </w:t>
      </w:r>
      <w:proofErr w:type="spellStart"/>
      <w:r w:rsidRPr="00CE0AAC">
        <w:rPr>
          <w:smallCaps/>
          <w:sz w:val="24"/>
          <w:szCs w:val="24"/>
        </w:rPr>
        <w:t>Wicazo</w:t>
      </w:r>
      <w:proofErr w:type="spellEnd"/>
      <w:r w:rsidRPr="00CE0AAC">
        <w:rPr>
          <w:smallCaps/>
          <w:sz w:val="24"/>
          <w:szCs w:val="24"/>
        </w:rPr>
        <w:t xml:space="preserve"> Sa Review</w:t>
      </w:r>
      <w:r w:rsidRPr="00CE0AAC">
        <w:rPr>
          <w:sz w:val="24"/>
          <w:szCs w:val="24"/>
        </w:rPr>
        <w:t xml:space="preserve"> 71 (Colonization/Decolonization, II, 2005).</w:t>
      </w:r>
    </w:p>
    <w:p w:rsidR="00BB121F" w:rsidRPr="00CE0AAC" w:rsidRDefault="00BB121F" w:rsidP="00BB121F">
      <w:pPr>
        <w:pStyle w:val="ListParagraph"/>
        <w:spacing w:after="0" w:line="240" w:lineRule="auto"/>
        <w:ind w:left="1440" w:right="-270"/>
        <w:rPr>
          <w:sz w:val="24"/>
          <w:szCs w:val="24"/>
        </w:rPr>
      </w:pPr>
    </w:p>
    <w:p w:rsidR="00BB121F" w:rsidRPr="008F1486" w:rsidRDefault="00BB121F" w:rsidP="00BB121F">
      <w:pPr>
        <w:spacing w:after="0" w:line="312" w:lineRule="atLeast"/>
        <w:ind w:left="720" w:firstLine="720"/>
        <w:textAlignment w:val="baseline"/>
        <w:outlineLvl w:val="2"/>
        <w:rPr>
          <w:sz w:val="24"/>
          <w:szCs w:val="24"/>
          <w:shd w:val="clear" w:color="auto" w:fill="FFFFFF"/>
        </w:rPr>
      </w:pPr>
      <w:r w:rsidRPr="008F1486">
        <w:rPr>
          <w:sz w:val="24"/>
          <w:szCs w:val="24"/>
          <w:shd w:val="clear" w:color="auto" w:fill="FFFFFF"/>
        </w:rPr>
        <w:t>Convention on the Prevention and Punishment of the Crime of Genocide (1948)</w:t>
      </w:r>
    </w:p>
    <w:p w:rsidR="00BB121F" w:rsidRDefault="00BB121F" w:rsidP="00CA7AA8">
      <w:pPr>
        <w:pStyle w:val="ListParagraph"/>
        <w:spacing w:after="0" w:line="240" w:lineRule="auto"/>
        <w:ind w:left="1440" w:right="-270"/>
        <w:rPr>
          <w:sz w:val="24"/>
          <w:szCs w:val="24"/>
        </w:rPr>
      </w:pPr>
    </w:p>
    <w:p w:rsidR="00BB121F" w:rsidRDefault="00BB121F" w:rsidP="00214293">
      <w:pPr>
        <w:autoSpaceDE w:val="0"/>
        <w:autoSpaceDN w:val="0"/>
        <w:adjustRightInd w:val="0"/>
        <w:spacing w:after="0" w:line="240" w:lineRule="auto"/>
        <w:ind w:left="1440"/>
        <w:rPr>
          <w:sz w:val="24"/>
          <w:szCs w:val="24"/>
        </w:rPr>
      </w:pPr>
      <w:r>
        <w:rPr>
          <w:sz w:val="24"/>
          <w:szCs w:val="24"/>
        </w:rPr>
        <w:t xml:space="preserve">To what extent does the concept and implementation of “informed consent” operate as a legal “alibi” of sorts for sterilization abuse? What might informed consent really entail? Compare the role that gender plays in genocide of a people. What genocidal policies, practices, and laws were enacted against native women in the U.S. according to </w:t>
      </w:r>
      <w:proofErr w:type="spellStart"/>
      <w:r>
        <w:rPr>
          <w:sz w:val="24"/>
          <w:szCs w:val="24"/>
        </w:rPr>
        <w:t>Ralstin</w:t>
      </w:r>
      <w:proofErr w:type="spellEnd"/>
      <w:r>
        <w:rPr>
          <w:sz w:val="24"/>
          <w:szCs w:val="24"/>
        </w:rPr>
        <w:t xml:space="preserve">-Lewis? </w:t>
      </w:r>
      <w:r w:rsidR="00214293">
        <w:rPr>
          <w:sz w:val="24"/>
          <w:szCs w:val="24"/>
        </w:rPr>
        <w:t xml:space="preserve">In what way is this “logic of elimination” gendered according to D. Marie </w:t>
      </w:r>
      <w:proofErr w:type="spellStart"/>
      <w:r w:rsidR="00214293">
        <w:rPr>
          <w:sz w:val="24"/>
          <w:szCs w:val="24"/>
        </w:rPr>
        <w:t>Ralstin</w:t>
      </w:r>
      <w:proofErr w:type="spellEnd"/>
      <w:r w:rsidR="00214293">
        <w:rPr>
          <w:sz w:val="24"/>
          <w:szCs w:val="24"/>
        </w:rPr>
        <w:t xml:space="preserve">-Lewis? </w:t>
      </w:r>
      <w:r w:rsidRPr="00214293">
        <w:rPr>
          <w:sz w:val="24"/>
          <w:szCs w:val="24"/>
        </w:rPr>
        <w:t>How is the contemporary treatment of indigenous women linked to earlier historical patterns of genocide towards the U.S. native population? Consider also the role of gender, sexuality, race and identity throughout the comparative genocide segment. How do they interact in the deployment of genocidal national laws and policies under the Third Reich?</w:t>
      </w:r>
      <w:r w:rsidR="00214293">
        <w:rPr>
          <w:sz w:val="24"/>
          <w:szCs w:val="24"/>
        </w:rPr>
        <w:t xml:space="preserve"> How</w:t>
      </w:r>
      <w:r w:rsidR="00E5341C">
        <w:rPr>
          <w:sz w:val="24"/>
          <w:szCs w:val="24"/>
        </w:rPr>
        <w:t xml:space="preserve"> are idealized </w:t>
      </w:r>
      <w:r w:rsidR="00214293">
        <w:rPr>
          <w:sz w:val="24"/>
          <w:szCs w:val="24"/>
        </w:rPr>
        <w:t>notions of the nation/fatherland/family interconnected</w:t>
      </w:r>
      <w:r w:rsidR="00E5341C">
        <w:rPr>
          <w:sz w:val="24"/>
          <w:szCs w:val="24"/>
        </w:rPr>
        <w:t xml:space="preserve"> and </w:t>
      </w:r>
      <w:r w:rsidR="00214293">
        <w:rPr>
          <w:sz w:val="24"/>
          <w:szCs w:val="24"/>
        </w:rPr>
        <w:t>race-d, gendered,</w:t>
      </w:r>
      <w:r w:rsidR="00E5341C">
        <w:rPr>
          <w:sz w:val="24"/>
          <w:szCs w:val="24"/>
        </w:rPr>
        <w:t xml:space="preserve"> sex-</w:t>
      </w:r>
      <w:proofErr w:type="spellStart"/>
      <w:r w:rsidR="00E5341C">
        <w:rPr>
          <w:sz w:val="24"/>
          <w:szCs w:val="24"/>
        </w:rPr>
        <w:t>ed</w:t>
      </w:r>
      <w:proofErr w:type="spellEnd"/>
      <w:r w:rsidR="00214293">
        <w:rPr>
          <w:sz w:val="24"/>
          <w:szCs w:val="24"/>
        </w:rPr>
        <w:t xml:space="preserve"> </w:t>
      </w:r>
      <w:proofErr w:type="spellStart"/>
      <w:r w:rsidR="00214293">
        <w:rPr>
          <w:sz w:val="24"/>
          <w:szCs w:val="24"/>
        </w:rPr>
        <w:t>classe</w:t>
      </w:r>
      <w:proofErr w:type="spellEnd"/>
      <w:r w:rsidR="00214293">
        <w:rPr>
          <w:sz w:val="24"/>
          <w:szCs w:val="24"/>
        </w:rPr>
        <w:t xml:space="preserve">-d and </w:t>
      </w:r>
      <w:r w:rsidR="00E5341C">
        <w:rPr>
          <w:sz w:val="24"/>
          <w:szCs w:val="24"/>
        </w:rPr>
        <w:t>“</w:t>
      </w:r>
      <w:proofErr w:type="spellStart"/>
      <w:r w:rsidR="00214293">
        <w:rPr>
          <w:sz w:val="24"/>
          <w:szCs w:val="24"/>
        </w:rPr>
        <w:t>abili-fied</w:t>
      </w:r>
      <w:proofErr w:type="spellEnd"/>
      <w:r w:rsidR="00E5341C">
        <w:rPr>
          <w:sz w:val="24"/>
          <w:szCs w:val="24"/>
        </w:rPr>
        <w:t>”</w:t>
      </w:r>
      <w:r w:rsidR="00214293">
        <w:rPr>
          <w:sz w:val="24"/>
          <w:szCs w:val="24"/>
        </w:rPr>
        <w:t>?</w:t>
      </w:r>
      <w:r w:rsidR="00E5341C">
        <w:rPr>
          <w:sz w:val="24"/>
          <w:szCs w:val="24"/>
        </w:rPr>
        <w:t xml:space="preserve"> How have these </w:t>
      </w:r>
      <w:r w:rsidR="00EE5EAD">
        <w:rPr>
          <w:sz w:val="24"/>
          <w:szCs w:val="24"/>
        </w:rPr>
        <w:t>repudiat</w:t>
      </w:r>
      <w:r w:rsidR="00E5341C">
        <w:rPr>
          <w:sz w:val="24"/>
          <w:szCs w:val="24"/>
        </w:rPr>
        <w:t>ed</w:t>
      </w:r>
      <w:r w:rsidR="00EE5EAD">
        <w:rPr>
          <w:sz w:val="24"/>
          <w:szCs w:val="24"/>
        </w:rPr>
        <w:t xml:space="preserve"> definitions of the nation, family, and citizen reemerged in contemporary debates, discourse, and politics in Europe, the U.S. and elsewhere?</w:t>
      </w:r>
    </w:p>
    <w:p w:rsidR="00214293" w:rsidRPr="00214293" w:rsidRDefault="00214293" w:rsidP="00214293">
      <w:pPr>
        <w:autoSpaceDE w:val="0"/>
        <w:autoSpaceDN w:val="0"/>
        <w:adjustRightInd w:val="0"/>
        <w:spacing w:after="0" w:line="240" w:lineRule="auto"/>
        <w:ind w:left="1440"/>
        <w:rPr>
          <w:sz w:val="24"/>
          <w:szCs w:val="24"/>
        </w:rPr>
      </w:pPr>
    </w:p>
    <w:p w:rsidR="007F24AB" w:rsidRDefault="00DE1AF6" w:rsidP="00DE1AF6">
      <w:pPr>
        <w:pStyle w:val="ListParagraph"/>
        <w:numPr>
          <w:ilvl w:val="0"/>
          <w:numId w:val="28"/>
        </w:numPr>
        <w:spacing w:after="0" w:line="240" w:lineRule="auto"/>
        <w:ind w:right="-270"/>
        <w:rPr>
          <w:rFonts w:cs="TimesNewRomanPSMT"/>
          <w:sz w:val="24"/>
          <w:szCs w:val="24"/>
        </w:rPr>
      </w:pPr>
      <w:r w:rsidRPr="00D423AD">
        <w:rPr>
          <w:rFonts w:cs="TimesNewRomanPSMT"/>
          <w:sz w:val="24"/>
          <w:szCs w:val="24"/>
        </w:rPr>
        <w:t xml:space="preserve">Class </w:t>
      </w:r>
      <w:r w:rsidR="00BB121F">
        <w:rPr>
          <w:rFonts w:cs="TimesNewRomanPSMT"/>
          <w:sz w:val="24"/>
          <w:szCs w:val="24"/>
        </w:rPr>
        <w:t>8</w:t>
      </w:r>
      <w:r w:rsidRPr="00D423AD">
        <w:rPr>
          <w:rFonts w:cs="TimesNewRomanPSMT"/>
          <w:sz w:val="24"/>
          <w:szCs w:val="24"/>
        </w:rPr>
        <w:t xml:space="preserve">: </w:t>
      </w:r>
      <w:r w:rsidR="00BB121F">
        <w:rPr>
          <w:rFonts w:cs="TimesNewRomanPSMT"/>
          <w:sz w:val="24"/>
          <w:szCs w:val="24"/>
        </w:rPr>
        <w:t>8</w:t>
      </w:r>
      <w:r w:rsidR="009E52C0">
        <w:rPr>
          <w:rFonts w:cs="TimesNewRomanPSMT"/>
          <w:sz w:val="24"/>
          <w:szCs w:val="24"/>
        </w:rPr>
        <w:t>/</w:t>
      </w:r>
      <w:r w:rsidR="00BB121F">
        <w:rPr>
          <w:rFonts w:cs="TimesNewRomanPSMT"/>
          <w:sz w:val="24"/>
          <w:szCs w:val="24"/>
        </w:rPr>
        <w:t>3</w:t>
      </w:r>
      <w:r w:rsidR="009E52C0">
        <w:rPr>
          <w:rFonts w:cs="TimesNewRomanPSMT"/>
          <w:sz w:val="24"/>
          <w:szCs w:val="24"/>
        </w:rPr>
        <w:t>/1</w:t>
      </w:r>
      <w:r w:rsidR="00BB121F">
        <w:rPr>
          <w:rFonts w:cs="TimesNewRomanPSMT"/>
          <w:sz w:val="24"/>
          <w:szCs w:val="24"/>
        </w:rPr>
        <w:t>6</w:t>
      </w:r>
      <w:r w:rsidR="009E52C0">
        <w:rPr>
          <w:rFonts w:cs="TimesNewRomanPSMT"/>
          <w:sz w:val="24"/>
          <w:szCs w:val="24"/>
        </w:rPr>
        <w:t xml:space="preserve"> 3-5</w:t>
      </w:r>
      <w:r w:rsidR="000411CE">
        <w:rPr>
          <w:rFonts w:cs="TimesNewRomanPSMT"/>
          <w:sz w:val="24"/>
          <w:szCs w:val="24"/>
        </w:rPr>
        <w:t>:30pm</w:t>
      </w:r>
      <w:r w:rsidR="000411CE">
        <w:rPr>
          <w:rFonts w:cs="TimesNewRomanPSMT"/>
          <w:sz w:val="24"/>
          <w:szCs w:val="24"/>
        </w:rPr>
        <w:tab/>
      </w:r>
      <w:r w:rsidR="00BB121F">
        <w:rPr>
          <w:rFonts w:cs="TimesNewRomanPSMT"/>
          <w:sz w:val="24"/>
          <w:szCs w:val="24"/>
        </w:rPr>
        <w:tab/>
      </w:r>
      <w:r w:rsidR="007F24AB">
        <w:rPr>
          <w:rFonts w:cs="TimesNewRomanPSMT"/>
          <w:sz w:val="24"/>
          <w:szCs w:val="24"/>
        </w:rPr>
        <w:t>Comparative Genocide</w:t>
      </w:r>
      <w:r w:rsidR="00F126B9">
        <w:rPr>
          <w:rFonts w:cs="TimesNewRomanPSMT"/>
          <w:sz w:val="24"/>
          <w:szCs w:val="24"/>
        </w:rPr>
        <w:t xml:space="preserve">: Field Trip #2: </w:t>
      </w:r>
    </w:p>
    <w:p w:rsidR="00F126B9" w:rsidRDefault="009E52C0" w:rsidP="007F24AB">
      <w:pPr>
        <w:spacing w:after="0" w:line="240" w:lineRule="auto"/>
        <w:ind w:left="1440" w:right="-270" w:firstLine="720"/>
        <w:rPr>
          <w:rFonts w:cs="TimesNewRomanPSMT"/>
          <w:sz w:val="24"/>
          <w:szCs w:val="24"/>
        </w:rPr>
      </w:pPr>
      <w:r>
        <w:rPr>
          <w:rFonts w:cs="TimesNewRomanPSMT"/>
          <w:sz w:val="24"/>
          <w:szCs w:val="24"/>
        </w:rPr>
        <w:t xml:space="preserve"> </w:t>
      </w:r>
      <w:r w:rsidR="007F24AB" w:rsidRPr="007F24AB">
        <w:rPr>
          <w:rFonts w:cs="TimesNewRomanPSMT"/>
          <w:sz w:val="24"/>
          <w:szCs w:val="24"/>
        </w:rPr>
        <w:t xml:space="preserve"> </w:t>
      </w:r>
      <w:r w:rsidR="007F24AB">
        <w:rPr>
          <w:rFonts w:cs="TimesNewRomanPSMT"/>
          <w:sz w:val="24"/>
          <w:szCs w:val="24"/>
        </w:rPr>
        <w:tab/>
      </w:r>
      <w:r w:rsidR="007F24AB">
        <w:rPr>
          <w:rFonts w:cs="TimesNewRomanPSMT"/>
          <w:sz w:val="24"/>
          <w:szCs w:val="24"/>
        </w:rPr>
        <w:tab/>
      </w:r>
      <w:r w:rsidR="007F24AB">
        <w:rPr>
          <w:rFonts w:cs="TimesNewRomanPSMT"/>
          <w:sz w:val="24"/>
          <w:szCs w:val="24"/>
        </w:rPr>
        <w:tab/>
      </w:r>
      <w:r w:rsidR="007F24AB">
        <w:rPr>
          <w:rFonts w:cs="TimesNewRomanPSMT"/>
          <w:sz w:val="24"/>
          <w:szCs w:val="24"/>
        </w:rPr>
        <w:tab/>
      </w:r>
      <w:r w:rsidR="007565DD">
        <w:rPr>
          <w:rFonts w:cs="TimesNewRomanPSMT"/>
          <w:sz w:val="24"/>
          <w:szCs w:val="24"/>
        </w:rPr>
        <w:t xml:space="preserve">Walking </w:t>
      </w:r>
      <w:r>
        <w:rPr>
          <w:rFonts w:cs="TimesNewRomanPSMT"/>
          <w:sz w:val="24"/>
          <w:szCs w:val="24"/>
        </w:rPr>
        <w:t xml:space="preserve">Tour </w:t>
      </w:r>
      <w:r w:rsidR="007565DD">
        <w:rPr>
          <w:rFonts w:cs="TimesNewRomanPSMT"/>
          <w:sz w:val="24"/>
          <w:szCs w:val="24"/>
        </w:rPr>
        <w:t>of Holocaust Memorials</w:t>
      </w:r>
    </w:p>
    <w:p w:rsidR="007104CF" w:rsidRPr="00BB121F" w:rsidRDefault="007104CF" w:rsidP="00BB121F">
      <w:pPr>
        <w:pStyle w:val="Heading2"/>
        <w:spacing w:before="0" w:beforeAutospacing="0" w:after="0" w:afterAutospacing="0" w:line="240" w:lineRule="atLeast"/>
        <w:ind w:left="5040"/>
        <w:rPr>
          <w:rFonts w:asciiTheme="minorHAnsi" w:hAnsiTheme="minorHAnsi"/>
          <w:b w:val="0"/>
          <w:bCs w:val="0"/>
          <w:color w:val="000000"/>
          <w:sz w:val="24"/>
          <w:szCs w:val="24"/>
        </w:rPr>
      </w:pPr>
      <w:r w:rsidRPr="00BB121F">
        <w:rPr>
          <w:rFonts w:asciiTheme="minorHAnsi" w:hAnsiTheme="minorHAnsi" w:cs="TimesNewRomanPSMT"/>
          <w:b w:val="0"/>
          <w:sz w:val="24"/>
          <w:szCs w:val="24"/>
        </w:rPr>
        <w:t xml:space="preserve">Meet at the </w:t>
      </w:r>
      <w:r w:rsidR="00BB121F" w:rsidRPr="00BB121F">
        <w:rPr>
          <w:rFonts w:asciiTheme="minorHAnsi" w:hAnsiTheme="minorHAnsi"/>
          <w:b w:val="0"/>
          <w:bCs w:val="0"/>
          <w:color w:val="000000"/>
          <w:sz w:val="24"/>
          <w:szCs w:val="24"/>
        </w:rPr>
        <w:t xml:space="preserve">T4 - Memorial and Information Centre for the Victims </w:t>
      </w:r>
      <w:r w:rsidR="00E110AB">
        <w:rPr>
          <w:rFonts w:asciiTheme="minorHAnsi" w:hAnsiTheme="minorHAnsi"/>
          <w:b w:val="0"/>
          <w:bCs w:val="0"/>
          <w:color w:val="000000"/>
          <w:sz w:val="24"/>
          <w:szCs w:val="24"/>
        </w:rPr>
        <w:t>of the Nazi Euthanasia Program</w:t>
      </w:r>
      <w:r w:rsidR="00BB121F" w:rsidRPr="00BB121F">
        <w:rPr>
          <w:rFonts w:asciiTheme="minorHAnsi" w:hAnsiTheme="minorHAnsi"/>
          <w:b w:val="0"/>
          <w:bCs w:val="0"/>
          <w:color w:val="000000"/>
          <w:sz w:val="24"/>
          <w:szCs w:val="24"/>
        </w:rPr>
        <w:t xml:space="preserve"> at </w:t>
      </w:r>
      <w:proofErr w:type="spellStart"/>
      <w:r w:rsidR="00BB121F" w:rsidRPr="00BB121F">
        <w:rPr>
          <w:rFonts w:asciiTheme="minorHAnsi" w:hAnsiTheme="minorHAnsi"/>
          <w:b w:val="0"/>
          <w:bCs w:val="0"/>
          <w:color w:val="000000"/>
          <w:sz w:val="24"/>
          <w:szCs w:val="24"/>
        </w:rPr>
        <w:t>Tiergarten</w:t>
      </w:r>
      <w:proofErr w:type="spellEnd"/>
      <w:r w:rsidR="00BB121F" w:rsidRPr="00BB121F">
        <w:rPr>
          <w:rFonts w:asciiTheme="minorHAnsi" w:hAnsiTheme="minorHAnsi"/>
          <w:b w:val="0"/>
          <w:bCs w:val="0"/>
          <w:color w:val="000000"/>
          <w:sz w:val="24"/>
          <w:szCs w:val="24"/>
        </w:rPr>
        <w:t xml:space="preserve"> </w:t>
      </w:r>
      <w:proofErr w:type="spellStart"/>
      <w:r w:rsidR="00BB121F" w:rsidRPr="00BB121F">
        <w:rPr>
          <w:rFonts w:asciiTheme="minorHAnsi" w:hAnsiTheme="minorHAnsi"/>
          <w:b w:val="0"/>
          <w:bCs w:val="0"/>
          <w:color w:val="000000"/>
          <w:sz w:val="24"/>
          <w:szCs w:val="24"/>
        </w:rPr>
        <w:t>Straße</w:t>
      </w:r>
      <w:proofErr w:type="spellEnd"/>
      <w:r w:rsidR="00BB121F" w:rsidRPr="00BB121F">
        <w:rPr>
          <w:rFonts w:asciiTheme="minorHAnsi" w:hAnsiTheme="minorHAnsi"/>
          <w:b w:val="0"/>
          <w:bCs w:val="0"/>
          <w:color w:val="000000"/>
          <w:sz w:val="24"/>
          <w:szCs w:val="24"/>
        </w:rPr>
        <w:t xml:space="preserve"> 4</w:t>
      </w:r>
      <w:r w:rsidR="00D67385">
        <w:rPr>
          <w:rFonts w:asciiTheme="minorHAnsi" w:hAnsiTheme="minorHAnsi"/>
          <w:b w:val="0"/>
          <w:bCs w:val="0"/>
          <w:color w:val="000000"/>
          <w:sz w:val="24"/>
          <w:szCs w:val="24"/>
        </w:rPr>
        <w:t xml:space="preserve"> (10 mins. walk from </w:t>
      </w:r>
      <w:proofErr w:type="spellStart"/>
      <w:r w:rsidR="00D67385">
        <w:rPr>
          <w:rFonts w:asciiTheme="minorHAnsi" w:hAnsiTheme="minorHAnsi"/>
          <w:b w:val="0"/>
          <w:bCs w:val="0"/>
          <w:color w:val="000000"/>
          <w:sz w:val="24"/>
          <w:szCs w:val="24"/>
        </w:rPr>
        <w:t>Potsdamer</w:t>
      </w:r>
      <w:proofErr w:type="spellEnd"/>
      <w:r w:rsidR="00D67385">
        <w:rPr>
          <w:rFonts w:asciiTheme="minorHAnsi" w:hAnsiTheme="minorHAnsi"/>
          <w:b w:val="0"/>
          <w:bCs w:val="0"/>
          <w:color w:val="000000"/>
          <w:sz w:val="24"/>
          <w:szCs w:val="24"/>
        </w:rPr>
        <w:t xml:space="preserve"> </w:t>
      </w:r>
      <w:proofErr w:type="spellStart"/>
      <w:r w:rsidR="00D67385">
        <w:rPr>
          <w:rFonts w:asciiTheme="minorHAnsi" w:hAnsiTheme="minorHAnsi"/>
          <w:b w:val="0"/>
          <w:bCs w:val="0"/>
          <w:color w:val="000000"/>
          <w:sz w:val="24"/>
          <w:szCs w:val="24"/>
        </w:rPr>
        <w:t>Platz</w:t>
      </w:r>
      <w:proofErr w:type="spellEnd"/>
      <w:r w:rsidR="00D67385">
        <w:rPr>
          <w:rFonts w:asciiTheme="minorHAnsi" w:hAnsiTheme="minorHAnsi"/>
          <w:b w:val="0"/>
          <w:bCs w:val="0"/>
          <w:color w:val="000000"/>
          <w:sz w:val="24"/>
          <w:szCs w:val="24"/>
        </w:rPr>
        <w:t xml:space="preserve"> station, which is 2 stops from </w:t>
      </w:r>
      <w:proofErr w:type="spellStart"/>
      <w:r w:rsidR="00D67385">
        <w:rPr>
          <w:rFonts w:asciiTheme="minorHAnsi" w:hAnsiTheme="minorHAnsi"/>
          <w:b w:val="0"/>
          <w:bCs w:val="0"/>
          <w:color w:val="000000"/>
          <w:sz w:val="24"/>
          <w:szCs w:val="24"/>
        </w:rPr>
        <w:t>Friedrichstrasse</w:t>
      </w:r>
      <w:proofErr w:type="spellEnd"/>
      <w:r w:rsidR="00D67385">
        <w:rPr>
          <w:rFonts w:asciiTheme="minorHAnsi" w:hAnsiTheme="minorHAnsi"/>
          <w:b w:val="0"/>
          <w:bCs w:val="0"/>
          <w:color w:val="000000"/>
          <w:sz w:val="24"/>
          <w:szCs w:val="24"/>
        </w:rPr>
        <w:t xml:space="preserve"> </w:t>
      </w:r>
      <w:r w:rsidR="00FE7961">
        <w:rPr>
          <w:rFonts w:asciiTheme="minorHAnsi" w:hAnsiTheme="minorHAnsi"/>
          <w:b w:val="0"/>
          <w:bCs w:val="0"/>
          <w:color w:val="000000"/>
          <w:sz w:val="24"/>
          <w:szCs w:val="24"/>
        </w:rPr>
        <w:t>S1 S-</w:t>
      </w:r>
      <w:proofErr w:type="spellStart"/>
      <w:r w:rsidR="00FE7961">
        <w:rPr>
          <w:rFonts w:asciiTheme="minorHAnsi" w:hAnsiTheme="minorHAnsi"/>
          <w:b w:val="0"/>
          <w:bCs w:val="0"/>
          <w:color w:val="000000"/>
          <w:sz w:val="24"/>
          <w:szCs w:val="24"/>
        </w:rPr>
        <w:t>Bahn</w:t>
      </w:r>
      <w:proofErr w:type="spellEnd"/>
      <w:r w:rsidR="00FE7961">
        <w:rPr>
          <w:rFonts w:asciiTheme="minorHAnsi" w:hAnsiTheme="minorHAnsi"/>
          <w:b w:val="0"/>
          <w:bCs w:val="0"/>
          <w:color w:val="000000"/>
          <w:sz w:val="24"/>
          <w:szCs w:val="24"/>
        </w:rPr>
        <w:t xml:space="preserve"> station towards </w:t>
      </w:r>
      <w:proofErr w:type="spellStart"/>
      <w:r w:rsidR="00FE7961">
        <w:rPr>
          <w:rFonts w:asciiTheme="minorHAnsi" w:hAnsiTheme="minorHAnsi"/>
          <w:b w:val="0"/>
          <w:bCs w:val="0"/>
          <w:color w:val="000000"/>
          <w:sz w:val="24"/>
          <w:szCs w:val="24"/>
        </w:rPr>
        <w:t>Wannsee</w:t>
      </w:r>
      <w:proofErr w:type="spellEnd"/>
      <w:r w:rsidR="00D67385">
        <w:rPr>
          <w:rFonts w:asciiTheme="minorHAnsi" w:hAnsiTheme="minorHAnsi"/>
          <w:b w:val="0"/>
          <w:bCs w:val="0"/>
          <w:color w:val="000000"/>
          <w:sz w:val="24"/>
          <w:szCs w:val="24"/>
        </w:rPr>
        <w:t>)</w:t>
      </w:r>
      <w:r w:rsidR="00BB121F" w:rsidRPr="00BB121F">
        <w:rPr>
          <w:rFonts w:asciiTheme="minorHAnsi" w:hAnsiTheme="minorHAnsi"/>
          <w:b w:val="0"/>
          <w:bCs w:val="0"/>
          <w:color w:val="000000"/>
          <w:sz w:val="24"/>
          <w:szCs w:val="24"/>
        </w:rPr>
        <w:t>,</w:t>
      </w:r>
      <w:r w:rsidR="00BB121F" w:rsidRPr="00BB121F">
        <w:rPr>
          <w:rStyle w:val="apple-converted-space"/>
          <w:rFonts w:asciiTheme="minorHAnsi" w:hAnsiTheme="minorHAnsi"/>
          <w:b w:val="0"/>
          <w:bCs w:val="0"/>
          <w:color w:val="000000"/>
          <w:sz w:val="24"/>
          <w:szCs w:val="24"/>
        </w:rPr>
        <w:t> </w:t>
      </w:r>
      <w:r w:rsidRPr="00BB121F">
        <w:rPr>
          <w:rFonts w:asciiTheme="minorHAnsi" w:hAnsiTheme="minorHAnsi" w:cs="TimesNewRomanPSMT"/>
          <w:b w:val="0"/>
          <w:sz w:val="24"/>
          <w:szCs w:val="24"/>
        </w:rPr>
        <w:t>no later than 3pm sharp.</w:t>
      </w:r>
      <w:r w:rsidR="00B33F0B" w:rsidRPr="00BB121F">
        <w:rPr>
          <w:rFonts w:asciiTheme="minorHAnsi" w:hAnsiTheme="minorHAnsi" w:cs="TimesNewRomanPSMT"/>
          <w:b w:val="0"/>
          <w:sz w:val="24"/>
          <w:szCs w:val="24"/>
        </w:rPr>
        <w:t xml:space="preserve"> </w:t>
      </w:r>
    </w:p>
    <w:p w:rsidR="007104CF" w:rsidRDefault="007104CF" w:rsidP="007104CF">
      <w:pPr>
        <w:spacing w:after="0" w:line="240" w:lineRule="auto"/>
        <w:ind w:left="5040" w:right="-270"/>
        <w:rPr>
          <w:rFonts w:cs="TimesNewRomanPSMT"/>
          <w:sz w:val="24"/>
          <w:szCs w:val="24"/>
        </w:rPr>
      </w:pPr>
    </w:p>
    <w:p w:rsidR="00743814" w:rsidRPr="009E52C0" w:rsidRDefault="00F126B9" w:rsidP="009E52C0">
      <w:pPr>
        <w:pStyle w:val="ListParagraph"/>
        <w:numPr>
          <w:ilvl w:val="0"/>
          <w:numId w:val="28"/>
        </w:numPr>
        <w:spacing w:after="0" w:line="240" w:lineRule="auto"/>
        <w:ind w:right="-270"/>
        <w:rPr>
          <w:rFonts w:cs="ArialMT"/>
          <w:sz w:val="24"/>
          <w:szCs w:val="24"/>
        </w:rPr>
      </w:pPr>
      <w:r>
        <w:rPr>
          <w:rFonts w:cs="TimesNewRomanPSMT"/>
          <w:sz w:val="24"/>
          <w:szCs w:val="24"/>
        </w:rPr>
        <w:t xml:space="preserve">Class </w:t>
      </w:r>
      <w:r w:rsidR="00BB121F">
        <w:rPr>
          <w:rFonts w:cs="TimesNewRomanPSMT"/>
          <w:sz w:val="24"/>
          <w:szCs w:val="24"/>
        </w:rPr>
        <w:t>9</w:t>
      </w:r>
      <w:r>
        <w:rPr>
          <w:rFonts w:cs="TimesNewRomanPSMT"/>
          <w:sz w:val="24"/>
          <w:szCs w:val="24"/>
        </w:rPr>
        <w:t xml:space="preserve">: </w:t>
      </w:r>
      <w:r w:rsidR="00BB121F">
        <w:rPr>
          <w:rFonts w:cs="TimesNewRomanPSMT"/>
          <w:sz w:val="24"/>
          <w:szCs w:val="24"/>
        </w:rPr>
        <w:t>8</w:t>
      </w:r>
      <w:r>
        <w:rPr>
          <w:rFonts w:cs="TimesNewRomanPSMT"/>
          <w:sz w:val="24"/>
          <w:szCs w:val="24"/>
        </w:rPr>
        <w:t>/</w:t>
      </w:r>
      <w:r w:rsidR="00BB121F">
        <w:rPr>
          <w:rFonts w:cs="TimesNewRomanPSMT"/>
          <w:sz w:val="24"/>
          <w:szCs w:val="24"/>
        </w:rPr>
        <w:t>4</w:t>
      </w:r>
      <w:r>
        <w:rPr>
          <w:rFonts w:cs="TimesNewRomanPSMT"/>
          <w:sz w:val="24"/>
          <w:szCs w:val="24"/>
        </w:rPr>
        <w:t>/1</w:t>
      </w:r>
      <w:r w:rsidR="00BB121F">
        <w:rPr>
          <w:rFonts w:cs="TimesNewRomanPSMT"/>
          <w:sz w:val="24"/>
          <w:szCs w:val="24"/>
        </w:rPr>
        <w:t>6</w:t>
      </w:r>
      <w:r>
        <w:rPr>
          <w:rFonts w:cs="TimesNewRomanPSMT"/>
          <w:sz w:val="24"/>
          <w:szCs w:val="24"/>
        </w:rPr>
        <w:t xml:space="preserve"> 9</w:t>
      </w:r>
      <w:r w:rsidR="00DE1AF6" w:rsidRPr="00D423AD">
        <w:rPr>
          <w:rFonts w:cs="TimesNewRomanPSMT"/>
          <w:sz w:val="24"/>
          <w:szCs w:val="24"/>
        </w:rPr>
        <w:t>-10:50am</w:t>
      </w:r>
      <w:r w:rsidR="00DE1AF6" w:rsidRPr="00D423AD">
        <w:rPr>
          <w:rFonts w:cs="TimesNewRomanPSMT"/>
          <w:sz w:val="24"/>
          <w:szCs w:val="24"/>
        </w:rPr>
        <w:tab/>
      </w:r>
      <w:r>
        <w:rPr>
          <w:rFonts w:cs="TimesNewRomanPSMT"/>
          <w:sz w:val="24"/>
          <w:szCs w:val="24"/>
        </w:rPr>
        <w:t xml:space="preserve"> </w:t>
      </w:r>
      <w:r w:rsidR="009E52C0">
        <w:rPr>
          <w:rFonts w:cs="TimesNewRomanPSMT"/>
          <w:sz w:val="24"/>
          <w:szCs w:val="24"/>
        </w:rPr>
        <w:tab/>
      </w:r>
      <w:r w:rsidR="00957245">
        <w:rPr>
          <w:rFonts w:cs="TimesNewRomanPSMT"/>
          <w:sz w:val="24"/>
          <w:szCs w:val="24"/>
        </w:rPr>
        <w:t xml:space="preserve">Comparative Genocide: </w:t>
      </w:r>
      <w:r w:rsidR="009E52C0">
        <w:rPr>
          <w:rFonts w:cs="TimesNewRomanPSMT"/>
          <w:sz w:val="24"/>
          <w:szCs w:val="24"/>
        </w:rPr>
        <w:t>Discussion</w:t>
      </w:r>
      <w:r w:rsidR="00CA7AA8">
        <w:rPr>
          <w:rFonts w:cs="TimesNewRomanPSMT"/>
          <w:sz w:val="24"/>
          <w:szCs w:val="24"/>
        </w:rPr>
        <w:t xml:space="preserve"> &amp; Law</w:t>
      </w:r>
    </w:p>
    <w:p w:rsidR="00B4154D" w:rsidRPr="00973234" w:rsidRDefault="00B4154D" w:rsidP="00973234">
      <w:pPr>
        <w:spacing w:after="0" w:line="240" w:lineRule="auto"/>
        <w:ind w:right="-270"/>
        <w:rPr>
          <w:sz w:val="24"/>
          <w:szCs w:val="24"/>
        </w:rPr>
      </w:pPr>
    </w:p>
    <w:p w:rsidR="00BB121F" w:rsidRPr="007565DD" w:rsidRDefault="00BB121F" w:rsidP="00BB121F">
      <w:pPr>
        <w:ind w:left="720" w:firstLine="720"/>
        <w:rPr>
          <w:b/>
          <w:sz w:val="24"/>
          <w:szCs w:val="24"/>
        </w:rPr>
      </w:pPr>
      <w:proofErr w:type="spellStart"/>
      <w:r w:rsidRPr="007565DD">
        <w:rPr>
          <w:sz w:val="24"/>
          <w:szCs w:val="24"/>
        </w:rPr>
        <w:lastRenderedPageBreak/>
        <w:t>Wollheim</w:t>
      </w:r>
      <w:proofErr w:type="spellEnd"/>
      <w:r w:rsidRPr="007565DD">
        <w:rPr>
          <w:sz w:val="24"/>
          <w:szCs w:val="24"/>
        </w:rPr>
        <w:t xml:space="preserve"> Memorial, German Federal Compensation Law (January 1956).</w:t>
      </w:r>
    </w:p>
    <w:p w:rsidR="00214293" w:rsidRPr="008F1486" w:rsidRDefault="00214293" w:rsidP="00214293">
      <w:pPr>
        <w:spacing w:after="0" w:line="312" w:lineRule="atLeast"/>
        <w:ind w:left="720" w:firstLine="720"/>
        <w:textAlignment w:val="baseline"/>
        <w:outlineLvl w:val="2"/>
        <w:rPr>
          <w:sz w:val="24"/>
          <w:szCs w:val="24"/>
          <w:shd w:val="clear" w:color="auto" w:fill="FFFFFF"/>
        </w:rPr>
      </w:pPr>
      <w:proofErr w:type="gramStart"/>
      <w:r w:rsidRPr="008F1486">
        <w:rPr>
          <w:sz w:val="24"/>
          <w:szCs w:val="24"/>
          <w:shd w:val="clear" w:color="auto" w:fill="FFFFFF"/>
        </w:rPr>
        <w:t>German Federal Court on Roma Sinti reparations (January 1956).</w:t>
      </w:r>
      <w:proofErr w:type="gramEnd"/>
    </w:p>
    <w:p w:rsidR="00214293" w:rsidRPr="008F1486" w:rsidRDefault="00214293" w:rsidP="00214293">
      <w:pPr>
        <w:spacing w:after="0" w:line="312" w:lineRule="atLeast"/>
        <w:textAlignment w:val="baseline"/>
        <w:outlineLvl w:val="2"/>
        <w:rPr>
          <w:sz w:val="24"/>
          <w:szCs w:val="24"/>
          <w:shd w:val="clear" w:color="auto" w:fill="FFFFFF"/>
        </w:rPr>
      </w:pPr>
    </w:p>
    <w:p w:rsidR="00CA7AA8" w:rsidRPr="00CE0AAC" w:rsidRDefault="00CA7AA8" w:rsidP="00CA7AA8">
      <w:pPr>
        <w:spacing w:after="0" w:line="312" w:lineRule="atLeast"/>
        <w:ind w:left="1440"/>
        <w:textAlignment w:val="baseline"/>
        <w:outlineLvl w:val="2"/>
        <w:rPr>
          <w:sz w:val="24"/>
          <w:szCs w:val="24"/>
        </w:rPr>
      </w:pPr>
      <w:proofErr w:type="gramStart"/>
      <w:r w:rsidRPr="00CE0AAC">
        <w:rPr>
          <w:sz w:val="24"/>
          <w:szCs w:val="24"/>
          <w:shd w:val="clear" w:color="auto" w:fill="FFFFFF"/>
        </w:rPr>
        <w:t xml:space="preserve">Appeal of Gunter R. and Oscar K., West German Federal Constitutional Court </w:t>
      </w:r>
      <w:proofErr w:type="spellStart"/>
      <w:r w:rsidRPr="00CE0AAC">
        <w:rPr>
          <w:i/>
          <w:sz w:val="24"/>
          <w:szCs w:val="24"/>
        </w:rPr>
        <w:t>Entscheidungen</w:t>
      </w:r>
      <w:proofErr w:type="spellEnd"/>
      <w:r w:rsidRPr="00CE0AAC">
        <w:rPr>
          <w:i/>
          <w:sz w:val="24"/>
          <w:szCs w:val="24"/>
        </w:rPr>
        <w:t xml:space="preserve"> des </w:t>
      </w:r>
      <w:proofErr w:type="spellStart"/>
      <w:r w:rsidRPr="00CE0AAC">
        <w:rPr>
          <w:i/>
          <w:sz w:val="24"/>
          <w:szCs w:val="24"/>
        </w:rPr>
        <w:t>Bundesverfassungsgerichts</w:t>
      </w:r>
      <w:proofErr w:type="spellEnd"/>
      <w:r w:rsidRPr="00CE0AAC">
        <w:rPr>
          <w:sz w:val="24"/>
          <w:szCs w:val="24"/>
        </w:rPr>
        <w:t>, vol. 6 (</w:t>
      </w:r>
      <w:proofErr w:type="spellStart"/>
      <w:r w:rsidRPr="00CE0AAC">
        <w:rPr>
          <w:sz w:val="24"/>
          <w:szCs w:val="24"/>
        </w:rPr>
        <w:t>Tiibingen</w:t>
      </w:r>
      <w:proofErr w:type="spellEnd"/>
      <w:r w:rsidRPr="00CE0AAC">
        <w:rPr>
          <w:sz w:val="24"/>
          <w:szCs w:val="24"/>
        </w:rPr>
        <w:t>, 1957), pp. 398-99.</w:t>
      </w:r>
      <w:proofErr w:type="gramEnd"/>
    </w:p>
    <w:p w:rsidR="00CA7AA8" w:rsidRDefault="00CA7AA8" w:rsidP="00CA7AA8">
      <w:pPr>
        <w:spacing w:after="0" w:line="312" w:lineRule="atLeast"/>
        <w:ind w:left="1440"/>
        <w:textAlignment w:val="baseline"/>
        <w:outlineLvl w:val="2"/>
        <w:rPr>
          <w:sz w:val="24"/>
          <w:szCs w:val="24"/>
        </w:rPr>
      </w:pPr>
    </w:p>
    <w:p w:rsidR="00CA7AA8" w:rsidRPr="007565DD" w:rsidRDefault="00CA7AA8" w:rsidP="00CA7AA8">
      <w:pPr>
        <w:spacing w:after="0" w:line="312" w:lineRule="atLeast"/>
        <w:ind w:left="1440"/>
        <w:textAlignment w:val="baseline"/>
        <w:outlineLvl w:val="2"/>
        <w:rPr>
          <w:sz w:val="24"/>
          <w:szCs w:val="24"/>
          <w:shd w:val="clear" w:color="auto" w:fill="FFFFFF"/>
        </w:rPr>
      </w:pPr>
      <w:r w:rsidRPr="007565DD">
        <w:rPr>
          <w:sz w:val="24"/>
          <w:szCs w:val="24"/>
        </w:rPr>
        <w:t xml:space="preserve">Press Release, Editors of Justice, New &amp; Politics, </w:t>
      </w:r>
      <w:proofErr w:type="gramStart"/>
      <w:r w:rsidRPr="007565DD">
        <w:rPr>
          <w:sz w:val="24"/>
          <w:szCs w:val="24"/>
        </w:rPr>
        <w:t>Workup</w:t>
      </w:r>
      <w:proofErr w:type="gramEnd"/>
      <w:r w:rsidRPr="007565DD">
        <w:rPr>
          <w:sz w:val="24"/>
          <w:szCs w:val="24"/>
        </w:rPr>
        <w:t xml:space="preserve"> of d</w:t>
      </w:r>
      <w:r w:rsidR="00BB121F">
        <w:rPr>
          <w:sz w:val="24"/>
          <w:szCs w:val="24"/>
        </w:rPr>
        <w:t xml:space="preserve">iscriminatory judgments of the </w:t>
      </w:r>
      <w:r w:rsidRPr="007565DD">
        <w:rPr>
          <w:sz w:val="24"/>
          <w:szCs w:val="24"/>
        </w:rPr>
        <w:t>Federal Court for NS Genocide . . ., March 12, 2015.</w:t>
      </w:r>
    </w:p>
    <w:p w:rsidR="00CA7AA8" w:rsidRDefault="00CA7AA8" w:rsidP="00CA7AA8">
      <w:pPr>
        <w:spacing w:after="0" w:line="312" w:lineRule="atLeast"/>
        <w:ind w:left="720" w:firstLine="720"/>
        <w:textAlignment w:val="baseline"/>
        <w:outlineLvl w:val="2"/>
        <w:rPr>
          <w:sz w:val="24"/>
          <w:szCs w:val="24"/>
          <w:shd w:val="clear" w:color="auto" w:fill="FFFFFF"/>
        </w:rPr>
      </w:pPr>
    </w:p>
    <w:p w:rsidR="00CA7AA8" w:rsidRPr="00CE0AAC" w:rsidRDefault="00CA7AA8" w:rsidP="00CA7AA8">
      <w:pPr>
        <w:spacing w:after="0" w:line="312" w:lineRule="atLeast"/>
        <w:ind w:left="1440"/>
        <w:textAlignment w:val="baseline"/>
        <w:outlineLvl w:val="2"/>
        <w:rPr>
          <w:sz w:val="24"/>
          <w:szCs w:val="24"/>
          <w:shd w:val="clear" w:color="auto" w:fill="FFFFFF"/>
        </w:rPr>
      </w:pPr>
      <w:r w:rsidRPr="00CE0AAC">
        <w:rPr>
          <w:sz w:val="24"/>
          <w:szCs w:val="24"/>
          <w:shd w:val="clear" w:color="auto" w:fill="FFFFFF"/>
        </w:rPr>
        <w:t xml:space="preserve">Francisco Valdes, </w:t>
      </w:r>
      <w:proofErr w:type="gramStart"/>
      <w:r w:rsidRPr="00CE0AAC">
        <w:rPr>
          <w:i/>
          <w:sz w:val="24"/>
          <w:szCs w:val="24"/>
          <w:shd w:val="clear" w:color="auto" w:fill="FFFFFF"/>
        </w:rPr>
        <w:t>The</w:t>
      </w:r>
      <w:proofErr w:type="gramEnd"/>
      <w:r w:rsidRPr="00CE0AAC">
        <w:rPr>
          <w:i/>
          <w:sz w:val="24"/>
          <w:szCs w:val="24"/>
          <w:shd w:val="clear" w:color="auto" w:fill="FFFFFF"/>
        </w:rPr>
        <w:t xml:space="preserve"> Status-Conduct Distinction and Sexual Orientation: Exploring a Constitutional Conundrum</w:t>
      </w:r>
      <w:r w:rsidRPr="00CE0AAC">
        <w:rPr>
          <w:sz w:val="24"/>
          <w:szCs w:val="24"/>
          <w:shd w:val="clear" w:color="auto" w:fill="FFFFFF"/>
        </w:rPr>
        <w:t xml:space="preserve">, 50 </w:t>
      </w:r>
      <w:r w:rsidRPr="00CE0AAC">
        <w:rPr>
          <w:smallCaps/>
          <w:sz w:val="24"/>
          <w:szCs w:val="24"/>
          <w:shd w:val="clear" w:color="auto" w:fill="FFFFFF"/>
        </w:rPr>
        <w:t xml:space="preserve">Guild </w:t>
      </w:r>
      <w:proofErr w:type="spellStart"/>
      <w:r w:rsidRPr="00CE0AAC">
        <w:rPr>
          <w:smallCaps/>
          <w:sz w:val="24"/>
          <w:szCs w:val="24"/>
          <w:shd w:val="clear" w:color="auto" w:fill="FFFFFF"/>
        </w:rPr>
        <w:t>Prac</w:t>
      </w:r>
      <w:proofErr w:type="spellEnd"/>
      <w:r w:rsidRPr="00CE0AAC">
        <w:rPr>
          <w:sz w:val="24"/>
          <w:szCs w:val="24"/>
          <w:shd w:val="clear" w:color="auto" w:fill="FFFFFF"/>
        </w:rPr>
        <w:t xml:space="preserve">. </w:t>
      </w:r>
      <w:proofErr w:type="gramStart"/>
      <w:r w:rsidRPr="00CE0AAC">
        <w:rPr>
          <w:sz w:val="24"/>
          <w:szCs w:val="24"/>
          <w:shd w:val="clear" w:color="auto" w:fill="FFFFFF"/>
        </w:rPr>
        <w:t>65 (1993).</w:t>
      </w:r>
      <w:proofErr w:type="gramEnd"/>
      <w:r w:rsidRPr="00CE0AAC">
        <w:rPr>
          <w:sz w:val="24"/>
          <w:szCs w:val="24"/>
          <w:shd w:val="clear" w:color="auto" w:fill="FFFFFF"/>
        </w:rPr>
        <w:t xml:space="preserve"> </w:t>
      </w:r>
      <w:r w:rsidRPr="00CE0AAC">
        <w:rPr>
          <w:rFonts w:cs="TimesNewRomanPSMT"/>
          <w:sz w:val="24"/>
          <w:szCs w:val="24"/>
        </w:rPr>
        <w:tab/>
      </w:r>
    </w:p>
    <w:p w:rsidR="00CA7AA8" w:rsidRPr="00CE0AAC" w:rsidRDefault="00CA7AA8" w:rsidP="00957245">
      <w:pPr>
        <w:pStyle w:val="ListParagraph"/>
        <w:spacing w:after="0" w:line="240" w:lineRule="auto"/>
        <w:ind w:left="1440" w:right="-270"/>
        <w:rPr>
          <w:sz w:val="24"/>
          <w:szCs w:val="24"/>
        </w:rPr>
      </w:pPr>
    </w:p>
    <w:p w:rsidR="00CA7AA8" w:rsidRDefault="00CA7AA8" w:rsidP="00CA7AA8">
      <w:pPr>
        <w:spacing w:after="0" w:line="240" w:lineRule="auto"/>
        <w:ind w:left="1440" w:right="-720"/>
        <w:rPr>
          <w:rFonts w:cs="TimesNewRomanPSMT"/>
          <w:sz w:val="24"/>
          <w:szCs w:val="24"/>
        </w:rPr>
      </w:pPr>
      <w:r>
        <w:rPr>
          <w:rFonts w:cs="TimesNewRomanPSMT"/>
          <w:sz w:val="24"/>
          <w:szCs w:val="24"/>
        </w:rPr>
        <w:t xml:space="preserve">Stacy Patton and David J. Leonard, </w:t>
      </w:r>
      <w:r w:rsidRPr="003120E1">
        <w:rPr>
          <w:rFonts w:cs="TimesNewRomanPSMT"/>
          <w:i/>
          <w:sz w:val="24"/>
          <w:szCs w:val="24"/>
        </w:rPr>
        <w:t>Why Eric Garner was blamed for dying</w:t>
      </w:r>
      <w:r>
        <w:rPr>
          <w:rFonts w:cs="TimesNewRomanPSMT"/>
          <w:sz w:val="24"/>
          <w:szCs w:val="24"/>
        </w:rPr>
        <w:t xml:space="preserve">, </w:t>
      </w:r>
      <w:r w:rsidRPr="003120E1">
        <w:rPr>
          <w:rFonts w:cs="TimesNewRomanPSMT"/>
          <w:smallCaps/>
          <w:sz w:val="24"/>
          <w:szCs w:val="24"/>
        </w:rPr>
        <w:t>BBC News Magazine</w:t>
      </w:r>
      <w:r>
        <w:rPr>
          <w:rFonts w:cs="TimesNewRomanPSMT"/>
          <w:sz w:val="24"/>
          <w:szCs w:val="24"/>
        </w:rPr>
        <w:t xml:space="preserve"> (Op-Ed, Dec. 8, 2014).</w:t>
      </w:r>
    </w:p>
    <w:p w:rsidR="00BB121F" w:rsidRPr="008F1486" w:rsidRDefault="00BB121F" w:rsidP="00BB121F">
      <w:pPr>
        <w:pStyle w:val="ListParagraph"/>
        <w:spacing w:after="0" w:line="240" w:lineRule="auto"/>
        <w:ind w:left="1440" w:right="-720"/>
        <w:rPr>
          <w:rFonts w:cs="TimesNewRomanPSMT"/>
          <w:sz w:val="24"/>
          <w:szCs w:val="24"/>
        </w:rPr>
      </w:pPr>
    </w:p>
    <w:p w:rsidR="00BB121F" w:rsidRDefault="00BB121F" w:rsidP="00BB121F">
      <w:pPr>
        <w:autoSpaceDE w:val="0"/>
        <w:autoSpaceDN w:val="0"/>
        <w:adjustRightInd w:val="0"/>
        <w:spacing w:after="0" w:line="240" w:lineRule="auto"/>
        <w:ind w:left="1440"/>
        <w:rPr>
          <w:sz w:val="24"/>
          <w:szCs w:val="24"/>
        </w:rPr>
      </w:pPr>
      <w:proofErr w:type="gramStart"/>
      <w:r w:rsidRPr="009C27EF">
        <w:rPr>
          <w:sz w:val="24"/>
          <w:szCs w:val="24"/>
        </w:rPr>
        <w:t>International Center for Prison Studies</w:t>
      </w:r>
      <w:r>
        <w:rPr>
          <w:sz w:val="24"/>
          <w:szCs w:val="24"/>
        </w:rPr>
        <w:t>, Prison Policy Initiative, Infographic on Incarceration Rate by Country and for African Americans</w:t>
      </w:r>
      <w:r w:rsidRPr="009C27EF">
        <w:rPr>
          <w:sz w:val="24"/>
          <w:szCs w:val="24"/>
        </w:rPr>
        <w:t xml:space="preserve"> (2010)</w:t>
      </w:r>
      <w:r>
        <w:rPr>
          <w:sz w:val="24"/>
          <w:szCs w:val="24"/>
        </w:rPr>
        <w:t>.</w:t>
      </w:r>
      <w:proofErr w:type="gramEnd"/>
    </w:p>
    <w:p w:rsidR="00BB121F" w:rsidRDefault="00BB121F" w:rsidP="00BB121F">
      <w:pPr>
        <w:autoSpaceDE w:val="0"/>
        <w:autoSpaceDN w:val="0"/>
        <w:adjustRightInd w:val="0"/>
        <w:spacing w:after="0" w:line="240" w:lineRule="auto"/>
        <w:ind w:left="1440"/>
        <w:rPr>
          <w:sz w:val="24"/>
          <w:szCs w:val="24"/>
        </w:rPr>
      </w:pPr>
    </w:p>
    <w:p w:rsidR="00214293" w:rsidRDefault="00BB121F" w:rsidP="00214293">
      <w:pPr>
        <w:autoSpaceDE w:val="0"/>
        <w:autoSpaceDN w:val="0"/>
        <w:adjustRightInd w:val="0"/>
        <w:spacing w:after="0" w:line="240" w:lineRule="auto"/>
        <w:ind w:left="1440"/>
        <w:rPr>
          <w:sz w:val="24"/>
          <w:szCs w:val="24"/>
        </w:rPr>
      </w:pPr>
      <w:r>
        <w:rPr>
          <w:rFonts w:cs="TimesNewRomanPSMT"/>
          <w:sz w:val="24"/>
          <w:szCs w:val="24"/>
        </w:rPr>
        <w:t xml:space="preserve">Compare the legal rationale by German courts to deny Roma/Sinti survivor compensation in 1956 and to uphold the convictions of gay men convicted under infamous Nazi-era Paragraph 175 (prohibiting sex between men) a year later in 1957 with the legal reasoning in </w:t>
      </w:r>
      <w:proofErr w:type="spellStart"/>
      <w:r w:rsidRPr="00B4154D">
        <w:rPr>
          <w:rFonts w:cs="TimesNewRomanPSMT"/>
          <w:i/>
          <w:sz w:val="24"/>
          <w:szCs w:val="24"/>
        </w:rPr>
        <w:t>Romer</w:t>
      </w:r>
      <w:proofErr w:type="spellEnd"/>
      <w:r w:rsidRPr="00B4154D">
        <w:rPr>
          <w:rFonts w:cs="TimesNewRomanPSMT"/>
          <w:i/>
          <w:sz w:val="24"/>
          <w:szCs w:val="24"/>
        </w:rPr>
        <w:t xml:space="preserve"> v. Evans</w:t>
      </w:r>
      <w:r>
        <w:rPr>
          <w:rFonts w:cs="TimesNewRomanPSMT"/>
          <w:sz w:val="24"/>
          <w:szCs w:val="24"/>
        </w:rPr>
        <w:t xml:space="preserve">, as opposed to that in </w:t>
      </w:r>
      <w:r w:rsidRPr="00B4154D">
        <w:rPr>
          <w:rFonts w:cs="TimesNewRomanPSMT"/>
          <w:i/>
          <w:sz w:val="24"/>
          <w:szCs w:val="24"/>
        </w:rPr>
        <w:t>Bowers v. Hardwick</w:t>
      </w:r>
      <w:r>
        <w:rPr>
          <w:rFonts w:cs="TimesNewRomanPSMT"/>
          <w:sz w:val="24"/>
          <w:szCs w:val="24"/>
        </w:rPr>
        <w:t xml:space="preserve">. How would you describe in terms of constitutional argument, the basis for denying Roma/Sinti compensation or </w:t>
      </w:r>
      <w:r w:rsidRPr="00B4154D">
        <w:rPr>
          <w:rFonts w:cs="TimesNewRomanPSMT"/>
          <w:i/>
          <w:sz w:val="24"/>
          <w:szCs w:val="24"/>
        </w:rPr>
        <w:t>Gunter R.</w:t>
      </w:r>
      <w:r>
        <w:rPr>
          <w:rFonts w:cs="TimesNewRomanPSMT"/>
          <w:sz w:val="24"/>
          <w:szCs w:val="24"/>
        </w:rPr>
        <w:t xml:space="preserve"> or </w:t>
      </w:r>
      <w:r w:rsidRPr="00B4154D">
        <w:rPr>
          <w:rFonts w:cs="TimesNewRomanPSMT"/>
          <w:i/>
          <w:sz w:val="24"/>
          <w:szCs w:val="24"/>
        </w:rPr>
        <w:t>Oscar K</w:t>
      </w:r>
      <w:r>
        <w:rPr>
          <w:rFonts w:cs="TimesNewRomanPSMT"/>
          <w:sz w:val="24"/>
          <w:szCs w:val="24"/>
        </w:rPr>
        <w:t>.’s appeal? To what extent does the “status/conduct” distinction continue to shape the legal response to Roma/Sinti discrimination in Europe? To what extent does the status/conduct distinction shape legal</w:t>
      </w:r>
      <w:r w:rsidR="00214293">
        <w:rPr>
          <w:rFonts w:cs="TimesNewRomanPSMT"/>
          <w:sz w:val="24"/>
          <w:szCs w:val="24"/>
        </w:rPr>
        <w:t xml:space="preserve"> and public</w:t>
      </w:r>
      <w:r>
        <w:rPr>
          <w:rFonts w:cs="TimesNewRomanPSMT"/>
          <w:sz w:val="24"/>
          <w:szCs w:val="24"/>
        </w:rPr>
        <w:t xml:space="preserve"> response to</w:t>
      </w:r>
      <w:r w:rsidR="00214293">
        <w:rPr>
          <w:rFonts w:cs="TimesNewRomanPSMT"/>
          <w:sz w:val="24"/>
          <w:szCs w:val="24"/>
        </w:rPr>
        <w:t>wards</w:t>
      </w:r>
      <w:r>
        <w:rPr>
          <w:rFonts w:cs="TimesNewRomanPSMT"/>
          <w:sz w:val="24"/>
          <w:szCs w:val="24"/>
        </w:rPr>
        <w:t xml:space="preserve"> disproportionate police violence </w:t>
      </w:r>
      <w:r w:rsidR="00214293">
        <w:rPr>
          <w:rFonts w:cs="TimesNewRomanPSMT"/>
          <w:sz w:val="24"/>
          <w:szCs w:val="24"/>
        </w:rPr>
        <w:t xml:space="preserve">against </w:t>
      </w:r>
      <w:r>
        <w:rPr>
          <w:rFonts w:cs="TimesNewRomanPSMT"/>
          <w:sz w:val="24"/>
          <w:szCs w:val="24"/>
        </w:rPr>
        <w:t>African Americans</w:t>
      </w:r>
      <w:r w:rsidR="00214293">
        <w:rPr>
          <w:rFonts w:cs="TimesNewRomanPSMT"/>
          <w:sz w:val="24"/>
          <w:szCs w:val="24"/>
        </w:rPr>
        <w:t xml:space="preserve">? . . . </w:t>
      </w:r>
      <w:proofErr w:type="gramStart"/>
      <w:r w:rsidR="00214293">
        <w:rPr>
          <w:rFonts w:cs="TimesNewRomanPSMT"/>
          <w:sz w:val="24"/>
          <w:szCs w:val="24"/>
        </w:rPr>
        <w:t>towards</w:t>
      </w:r>
      <w:proofErr w:type="gramEnd"/>
      <w:r w:rsidR="00214293">
        <w:rPr>
          <w:rFonts w:cs="TimesNewRomanPSMT"/>
          <w:sz w:val="24"/>
          <w:szCs w:val="24"/>
        </w:rPr>
        <w:t xml:space="preserve"> mass incarceration of African Americans? </w:t>
      </w:r>
      <w:r w:rsidR="00214293" w:rsidRPr="009E52C0">
        <w:rPr>
          <w:rFonts w:cs="TimesNewRomanPSMT"/>
          <w:sz w:val="24"/>
          <w:szCs w:val="24"/>
        </w:rPr>
        <w:t xml:space="preserve">Consider the legal definition of genocide, advocated by Rafael Lemkin. Under this definition, would the mass killing of Roma and Sinti or LGBT victims during WWII constitute genocide? What are the key elements to the legal definition of genocide? Does the legal definition of genocide suggest that no genocides occurred before WWII? What are the benefits/pitfalls to a restrictive definition of genocide according to David </w:t>
      </w:r>
      <w:proofErr w:type="spellStart"/>
      <w:r w:rsidR="00214293" w:rsidRPr="009E52C0">
        <w:rPr>
          <w:rFonts w:cs="TimesNewRomanPSMT"/>
          <w:sz w:val="24"/>
          <w:szCs w:val="24"/>
        </w:rPr>
        <w:t>Stannard</w:t>
      </w:r>
      <w:proofErr w:type="spellEnd"/>
      <w:r w:rsidR="00214293" w:rsidRPr="009E52C0">
        <w:rPr>
          <w:rFonts w:cs="TimesNewRomanPSMT"/>
          <w:sz w:val="24"/>
          <w:szCs w:val="24"/>
        </w:rPr>
        <w:t xml:space="preserve">? </w:t>
      </w:r>
    </w:p>
    <w:p w:rsidR="00BB121F" w:rsidRPr="00BB121F" w:rsidRDefault="00BB121F" w:rsidP="00BB121F">
      <w:pPr>
        <w:pStyle w:val="ListParagraph"/>
        <w:spacing w:after="0" w:line="240" w:lineRule="auto"/>
        <w:ind w:left="1440" w:right="-270"/>
        <w:rPr>
          <w:sz w:val="24"/>
          <w:szCs w:val="24"/>
        </w:rPr>
      </w:pPr>
    </w:p>
    <w:p w:rsidR="009E52C0" w:rsidRDefault="00F126B9" w:rsidP="009E52C0">
      <w:pPr>
        <w:pStyle w:val="ListParagraph"/>
        <w:numPr>
          <w:ilvl w:val="0"/>
          <w:numId w:val="28"/>
        </w:numPr>
        <w:spacing w:after="0" w:line="240" w:lineRule="auto"/>
        <w:ind w:right="-270"/>
        <w:rPr>
          <w:rFonts w:cs="TimesNewRomanPSMT"/>
          <w:sz w:val="24"/>
          <w:szCs w:val="24"/>
        </w:rPr>
      </w:pPr>
      <w:r>
        <w:rPr>
          <w:rFonts w:cs="TimesNewRomanPSMT"/>
          <w:sz w:val="24"/>
          <w:szCs w:val="24"/>
        </w:rPr>
        <w:t xml:space="preserve">Class </w:t>
      </w:r>
      <w:r w:rsidR="007F24AB">
        <w:rPr>
          <w:rFonts w:cs="TimesNewRomanPSMT"/>
          <w:sz w:val="24"/>
          <w:szCs w:val="24"/>
        </w:rPr>
        <w:t>1</w:t>
      </w:r>
      <w:r w:rsidR="00BB121F">
        <w:rPr>
          <w:rFonts w:cs="TimesNewRomanPSMT"/>
          <w:sz w:val="24"/>
          <w:szCs w:val="24"/>
        </w:rPr>
        <w:t>0</w:t>
      </w:r>
      <w:r>
        <w:rPr>
          <w:rFonts w:cs="TimesNewRomanPSMT"/>
          <w:sz w:val="24"/>
          <w:szCs w:val="24"/>
        </w:rPr>
        <w:t xml:space="preserve">: </w:t>
      </w:r>
      <w:r w:rsidR="00BB121F">
        <w:rPr>
          <w:rFonts w:cs="TimesNewRomanPSMT"/>
          <w:sz w:val="24"/>
          <w:szCs w:val="24"/>
        </w:rPr>
        <w:t>8</w:t>
      </w:r>
      <w:r>
        <w:rPr>
          <w:rFonts w:cs="TimesNewRomanPSMT"/>
          <w:sz w:val="24"/>
          <w:szCs w:val="24"/>
        </w:rPr>
        <w:t>/</w:t>
      </w:r>
      <w:r w:rsidR="00BB121F">
        <w:rPr>
          <w:rFonts w:cs="TimesNewRomanPSMT"/>
          <w:sz w:val="24"/>
          <w:szCs w:val="24"/>
        </w:rPr>
        <w:t>4</w:t>
      </w:r>
      <w:r>
        <w:rPr>
          <w:rFonts w:cs="TimesNewRomanPSMT"/>
          <w:sz w:val="24"/>
          <w:szCs w:val="24"/>
        </w:rPr>
        <w:t>/</w:t>
      </w:r>
      <w:r w:rsidR="00957245">
        <w:rPr>
          <w:rFonts w:cs="TimesNewRomanPSMT"/>
          <w:sz w:val="24"/>
          <w:szCs w:val="24"/>
        </w:rPr>
        <w:t>1</w:t>
      </w:r>
      <w:r w:rsidR="00BB121F">
        <w:rPr>
          <w:rFonts w:cs="TimesNewRomanPSMT"/>
          <w:sz w:val="24"/>
          <w:szCs w:val="24"/>
        </w:rPr>
        <w:t>6</w:t>
      </w:r>
      <w:r w:rsidR="00957245">
        <w:rPr>
          <w:rFonts w:cs="TimesNewRomanPSMT"/>
          <w:sz w:val="24"/>
          <w:szCs w:val="24"/>
        </w:rPr>
        <w:t xml:space="preserve">  11:10a-1pm </w:t>
      </w:r>
      <w:r w:rsidR="00DE1AF6" w:rsidRPr="00D423AD">
        <w:rPr>
          <w:rFonts w:cs="TimesNewRomanPSMT"/>
          <w:sz w:val="24"/>
          <w:szCs w:val="24"/>
        </w:rPr>
        <w:t xml:space="preserve">  </w:t>
      </w:r>
      <w:r w:rsidR="009E52C0">
        <w:rPr>
          <w:rFonts w:cs="TimesNewRomanPSMT"/>
          <w:sz w:val="24"/>
          <w:szCs w:val="24"/>
        </w:rPr>
        <w:tab/>
      </w:r>
      <w:r w:rsidR="00BB121F">
        <w:rPr>
          <w:rFonts w:cs="TimesNewRomanPSMT"/>
          <w:sz w:val="24"/>
          <w:szCs w:val="24"/>
        </w:rPr>
        <w:t>Forced Labor</w:t>
      </w:r>
      <w:r w:rsidR="009E52C0" w:rsidRPr="009E52C0">
        <w:rPr>
          <w:rFonts w:cs="TimesNewRomanPSMT"/>
          <w:sz w:val="24"/>
          <w:szCs w:val="24"/>
        </w:rPr>
        <w:t xml:space="preserve">: </w:t>
      </w:r>
      <w:r w:rsidR="00BB121F">
        <w:rPr>
          <w:rFonts w:cs="TimesNewRomanPSMT"/>
          <w:sz w:val="24"/>
          <w:szCs w:val="24"/>
        </w:rPr>
        <w:t>U.S. Slavery</w:t>
      </w:r>
    </w:p>
    <w:p w:rsidR="007565DD" w:rsidRDefault="007565DD" w:rsidP="007565DD">
      <w:pPr>
        <w:pStyle w:val="ListParagraph"/>
        <w:spacing w:after="0" w:line="240" w:lineRule="auto"/>
        <w:ind w:left="1440" w:right="-270"/>
        <w:rPr>
          <w:rFonts w:cs="TimesNewRomanPSMT"/>
          <w:sz w:val="24"/>
          <w:szCs w:val="24"/>
        </w:rPr>
      </w:pPr>
    </w:p>
    <w:p w:rsidR="00732F24" w:rsidRPr="00CE0AAC" w:rsidRDefault="00732F24" w:rsidP="000F318B">
      <w:pPr>
        <w:autoSpaceDE w:val="0"/>
        <w:autoSpaceDN w:val="0"/>
        <w:adjustRightInd w:val="0"/>
        <w:spacing w:after="0" w:line="240" w:lineRule="auto"/>
        <w:ind w:left="1440"/>
        <w:rPr>
          <w:sz w:val="24"/>
        </w:rPr>
      </w:pPr>
      <w:r w:rsidRPr="00CE0AAC">
        <w:rPr>
          <w:sz w:val="24"/>
        </w:rPr>
        <w:t xml:space="preserve">Cheryl I. Harris, </w:t>
      </w:r>
      <w:r w:rsidRPr="00CE0AAC">
        <w:rPr>
          <w:i/>
          <w:sz w:val="24"/>
        </w:rPr>
        <w:t xml:space="preserve">Finding Sojourner’s Truth: Race, Gender, and the Institution of Property, in </w:t>
      </w:r>
      <w:r w:rsidRPr="00CE0AAC">
        <w:rPr>
          <w:smallCaps/>
          <w:sz w:val="24"/>
        </w:rPr>
        <w:t>Kevin R. Johnson, Mixed-Race America and the Law 237</w:t>
      </w:r>
      <w:r w:rsidRPr="00CE0AAC">
        <w:rPr>
          <w:sz w:val="24"/>
        </w:rPr>
        <w:t xml:space="preserve"> (2003).</w:t>
      </w:r>
    </w:p>
    <w:p w:rsidR="00CF7A34" w:rsidRPr="005270BD" w:rsidRDefault="00732F24" w:rsidP="000F318B">
      <w:pPr>
        <w:autoSpaceDE w:val="0"/>
        <w:autoSpaceDN w:val="0"/>
        <w:adjustRightInd w:val="0"/>
        <w:spacing w:after="0" w:line="240" w:lineRule="auto"/>
        <w:ind w:left="1440"/>
        <w:rPr>
          <w:rFonts w:cs="TimesNewRomanPSMT"/>
          <w:b/>
          <w:sz w:val="24"/>
          <w:szCs w:val="24"/>
        </w:rPr>
      </w:pPr>
      <w:r w:rsidRPr="005270BD">
        <w:rPr>
          <w:b/>
          <w:sz w:val="24"/>
        </w:rPr>
        <w:t xml:space="preserve"> </w:t>
      </w:r>
    </w:p>
    <w:p w:rsidR="00CF7A34" w:rsidRDefault="00CF7A34" w:rsidP="000F318B">
      <w:pPr>
        <w:autoSpaceDE w:val="0"/>
        <w:autoSpaceDN w:val="0"/>
        <w:adjustRightInd w:val="0"/>
        <w:spacing w:after="0" w:line="240" w:lineRule="auto"/>
        <w:ind w:left="1440"/>
        <w:rPr>
          <w:rFonts w:cs="TimesNewRomanPSMT"/>
          <w:sz w:val="24"/>
          <w:szCs w:val="24"/>
        </w:rPr>
      </w:pPr>
      <w:r>
        <w:rPr>
          <w:rFonts w:cs="TimesNewRomanPSMT"/>
          <w:sz w:val="24"/>
          <w:szCs w:val="24"/>
        </w:rPr>
        <w:lastRenderedPageBreak/>
        <w:t xml:space="preserve">Edward Baptist, </w:t>
      </w:r>
      <w:r w:rsidRPr="009826D8">
        <w:rPr>
          <w:rFonts w:cs="TimesNewRomanPSMT"/>
          <w:i/>
          <w:sz w:val="24"/>
          <w:szCs w:val="24"/>
        </w:rPr>
        <w:t xml:space="preserve">What </w:t>
      </w:r>
      <w:r w:rsidRPr="000B6530">
        <w:rPr>
          <w:rFonts w:cs="TimesNewRomanPSMT"/>
          <w:smallCaps/>
          <w:sz w:val="24"/>
          <w:szCs w:val="24"/>
        </w:rPr>
        <w:t>The Economist</w:t>
      </w:r>
      <w:r w:rsidRPr="009826D8">
        <w:rPr>
          <w:rFonts w:cs="TimesNewRomanPSMT"/>
          <w:i/>
          <w:sz w:val="24"/>
          <w:szCs w:val="24"/>
        </w:rPr>
        <w:t xml:space="preserve"> Doesn’t Get about Slavery—and my Book</w:t>
      </w:r>
      <w:r>
        <w:rPr>
          <w:rFonts w:cs="TimesNewRomanPSMT"/>
          <w:sz w:val="24"/>
          <w:szCs w:val="24"/>
        </w:rPr>
        <w:t>, posted on politico.com, September 7, 2014</w:t>
      </w:r>
      <w:proofErr w:type="gramStart"/>
      <w:r>
        <w:rPr>
          <w:rFonts w:cs="TimesNewRomanPSMT"/>
          <w:sz w:val="24"/>
          <w:szCs w:val="24"/>
        </w:rPr>
        <w:t xml:space="preserve">,  </w:t>
      </w:r>
      <w:r w:rsidRPr="009826D8">
        <w:rPr>
          <w:rFonts w:cs="TimesNewRomanPSMT"/>
          <w:i/>
          <w:sz w:val="24"/>
          <w:szCs w:val="24"/>
        </w:rPr>
        <w:t>available</w:t>
      </w:r>
      <w:proofErr w:type="gramEnd"/>
      <w:r w:rsidRPr="009826D8">
        <w:rPr>
          <w:rFonts w:cs="TimesNewRomanPSMT"/>
          <w:i/>
          <w:sz w:val="24"/>
          <w:szCs w:val="24"/>
        </w:rPr>
        <w:t xml:space="preserve"> at</w:t>
      </w:r>
      <w:r>
        <w:rPr>
          <w:rFonts w:cs="TimesNewRomanPSMT"/>
          <w:sz w:val="24"/>
          <w:szCs w:val="24"/>
        </w:rPr>
        <w:t xml:space="preserve"> </w:t>
      </w:r>
      <w:hyperlink r:id="rId12" w:history="1">
        <w:r w:rsidR="009826D8" w:rsidRPr="00FE4E58">
          <w:rPr>
            <w:rStyle w:val="Hyperlink"/>
            <w:rFonts w:cs="TimesNewRomanPSMT"/>
            <w:sz w:val="24"/>
            <w:szCs w:val="24"/>
          </w:rPr>
          <w:t>http://www.politico.com/magazine/story/2014/09/economist-review-slavery-110687?o=1</w:t>
        </w:r>
      </w:hyperlink>
    </w:p>
    <w:p w:rsidR="009826D8" w:rsidRDefault="009826D8" w:rsidP="000F318B">
      <w:pPr>
        <w:autoSpaceDE w:val="0"/>
        <w:autoSpaceDN w:val="0"/>
        <w:adjustRightInd w:val="0"/>
        <w:spacing w:after="0" w:line="240" w:lineRule="auto"/>
        <w:ind w:left="1440"/>
        <w:rPr>
          <w:rFonts w:cs="TimesNewRomanPSMT"/>
          <w:sz w:val="24"/>
          <w:szCs w:val="24"/>
        </w:rPr>
      </w:pPr>
    </w:p>
    <w:p w:rsidR="000B6530" w:rsidRDefault="000B6530" w:rsidP="000F318B">
      <w:pPr>
        <w:spacing w:after="0" w:line="240" w:lineRule="auto"/>
        <w:ind w:left="1440"/>
        <w:rPr>
          <w:rFonts w:cs="TimesNewRomanPSMT"/>
          <w:sz w:val="24"/>
          <w:szCs w:val="24"/>
        </w:rPr>
      </w:pPr>
      <w:r>
        <w:rPr>
          <w:rFonts w:cs="TimesNewRomanPSMT"/>
          <w:sz w:val="24"/>
          <w:szCs w:val="24"/>
        </w:rPr>
        <w:t xml:space="preserve">Editorial Board of </w:t>
      </w:r>
      <w:r w:rsidRPr="000B6530">
        <w:rPr>
          <w:rFonts w:cs="TimesNewRomanPSMT"/>
          <w:smallCaps/>
          <w:sz w:val="24"/>
          <w:szCs w:val="24"/>
        </w:rPr>
        <w:t>The Economist</w:t>
      </w:r>
      <w:r>
        <w:rPr>
          <w:rFonts w:cs="TimesNewRomanPSMT"/>
          <w:sz w:val="24"/>
          <w:szCs w:val="24"/>
        </w:rPr>
        <w:t xml:space="preserve">, </w:t>
      </w:r>
      <w:r w:rsidRPr="000B6530">
        <w:rPr>
          <w:rFonts w:cs="TimesNewRomanPSMT"/>
          <w:i/>
          <w:sz w:val="24"/>
          <w:szCs w:val="24"/>
        </w:rPr>
        <w:t>Our Withdrawn Review: Blood Cotton</w:t>
      </w:r>
      <w:r>
        <w:rPr>
          <w:rFonts w:cs="TimesNewRomanPSMT"/>
          <w:sz w:val="24"/>
          <w:szCs w:val="24"/>
        </w:rPr>
        <w:t xml:space="preserve">, </w:t>
      </w:r>
      <w:r w:rsidRPr="000B6530">
        <w:rPr>
          <w:rFonts w:cs="TimesNewRomanPSMT"/>
          <w:smallCaps/>
          <w:sz w:val="24"/>
          <w:szCs w:val="24"/>
        </w:rPr>
        <w:t>The Economist</w:t>
      </w:r>
      <w:r>
        <w:rPr>
          <w:rFonts w:cs="TimesNewRomanPSMT"/>
          <w:sz w:val="24"/>
          <w:szCs w:val="24"/>
        </w:rPr>
        <w:t xml:space="preserve">, September 4, 2014 </w:t>
      </w:r>
      <w:r w:rsidRPr="000B6530">
        <w:rPr>
          <w:rFonts w:cs="TimesNewRomanPSMT"/>
          <w:i/>
          <w:sz w:val="24"/>
          <w:szCs w:val="24"/>
        </w:rPr>
        <w:t>available at</w:t>
      </w:r>
      <w:r>
        <w:rPr>
          <w:rFonts w:cs="TimesNewRomanPSMT"/>
          <w:sz w:val="24"/>
          <w:szCs w:val="24"/>
        </w:rPr>
        <w:t xml:space="preserve"> </w:t>
      </w:r>
      <w:hyperlink r:id="rId13" w:history="1">
        <w:r w:rsidRPr="00FE4E58">
          <w:rPr>
            <w:rStyle w:val="Hyperlink"/>
            <w:rFonts w:cs="TimesNewRomanPSMT"/>
            <w:sz w:val="24"/>
            <w:szCs w:val="24"/>
          </w:rPr>
          <w:t>http://www.economist.com/news/books/21615864-how-slaves-built-american-capitalism-blood-cotton</w:t>
        </w:r>
      </w:hyperlink>
    </w:p>
    <w:p w:rsidR="00CE0AAC" w:rsidRDefault="00CE0AAC" w:rsidP="000F318B">
      <w:pPr>
        <w:spacing w:after="0" w:line="240" w:lineRule="auto"/>
        <w:ind w:left="1440"/>
        <w:rPr>
          <w:rFonts w:cs="TimesNewRomanPSMT"/>
          <w:sz w:val="24"/>
          <w:szCs w:val="24"/>
        </w:rPr>
      </w:pPr>
    </w:p>
    <w:p w:rsidR="009B26BC" w:rsidRDefault="00EE5EAD" w:rsidP="000F318B">
      <w:pPr>
        <w:spacing w:after="0" w:line="240" w:lineRule="auto"/>
        <w:ind w:left="1440"/>
        <w:rPr>
          <w:sz w:val="24"/>
          <w:szCs w:val="24"/>
        </w:rPr>
      </w:pPr>
      <w:r w:rsidRPr="00EE5EAD">
        <w:rPr>
          <w:rFonts w:cs="TimesNewRomanPSMT"/>
          <w:sz w:val="24"/>
          <w:szCs w:val="24"/>
        </w:rPr>
        <w:t>Douglas Blackmon,</w:t>
      </w:r>
      <w:r>
        <w:rPr>
          <w:rFonts w:cs="TimesNewRomanPSMT"/>
          <w:i/>
          <w:sz w:val="24"/>
          <w:szCs w:val="24"/>
        </w:rPr>
        <w:t xml:space="preserve"> </w:t>
      </w:r>
      <w:r w:rsidR="009B26BC" w:rsidRPr="009B26BC">
        <w:rPr>
          <w:i/>
          <w:sz w:val="24"/>
          <w:szCs w:val="24"/>
        </w:rPr>
        <w:t>Hard Time: From Alabama</w:t>
      </w:r>
      <w:r w:rsidR="009B26BC">
        <w:rPr>
          <w:i/>
          <w:sz w:val="24"/>
          <w:szCs w:val="24"/>
        </w:rPr>
        <w:t>’s Past, Capitalism and Racism i</w:t>
      </w:r>
      <w:r w:rsidR="009B26BC" w:rsidRPr="009B26BC">
        <w:rPr>
          <w:i/>
          <w:sz w:val="24"/>
          <w:szCs w:val="24"/>
        </w:rPr>
        <w:t>n a Cruel Partnership</w:t>
      </w:r>
      <w:r w:rsidR="009B26BC">
        <w:rPr>
          <w:sz w:val="24"/>
          <w:szCs w:val="24"/>
        </w:rPr>
        <w:t xml:space="preserve">, </w:t>
      </w:r>
      <w:r w:rsidR="009B26BC" w:rsidRPr="009B26BC">
        <w:rPr>
          <w:smallCaps/>
          <w:sz w:val="24"/>
          <w:szCs w:val="24"/>
        </w:rPr>
        <w:t>The Wall Street Journal</w:t>
      </w:r>
      <w:r w:rsidR="009B26BC">
        <w:rPr>
          <w:sz w:val="24"/>
          <w:szCs w:val="24"/>
        </w:rPr>
        <w:t>, July 16, 2001.</w:t>
      </w:r>
    </w:p>
    <w:p w:rsidR="00CE0AAC" w:rsidRDefault="00CE0AAC" w:rsidP="000F318B">
      <w:pPr>
        <w:spacing w:after="0" w:line="240" w:lineRule="auto"/>
        <w:ind w:left="1440"/>
        <w:rPr>
          <w:sz w:val="24"/>
          <w:szCs w:val="24"/>
        </w:rPr>
      </w:pPr>
    </w:p>
    <w:p w:rsidR="005270BD" w:rsidRDefault="005270BD" w:rsidP="000F318B">
      <w:pPr>
        <w:spacing w:after="0" w:line="240" w:lineRule="auto"/>
        <w:ind w:left="1440"/>
        <w:rPr>
          <w:sz w:val="24"/>
          <w:szCs w:val="24"/>
        </w:rPr>
      </w:pPr>
      <w:r>
        <w:rPr>
          <w:sz w:val="24"/>
          <w:szCs w:val="24"/>
        </w:rPr>
        <w:t xml:space="preserve">Most historians can trace the ways in which the laws of slavery racialized forced labor, differentiating indentured European servants from enslaved Africans. However, recent feminist accounts of history have begun to focus on the ways in which the “peculiar institution” created a “sexual economy of slavery.” How does Prof. Harris analyze the ways in which </w:t>
      </w:r>
      <w:r w:rsidR="00055822">
        <w:rPr>
          <w:sz w:val="24"/>
          <w:szCs w:val="24"/>
        </w:rPr>
        <w:t>nineteenth century property laws treated white and enslaved African women comparatively? What was the “pushing system” according to Edward Baptist, and what does it reflect about the level of violence required for enslavement? Consider the recent controversy over The Economist’s review of Baptist’s book. What does this controversy say about the U.S.’s public history on slavery? To what extent did abolition and the 13</w:t>
      </w:r>
      <w:r w:rsidR="00055822" w:rsidRPr="00055822">
        <w:rPr>
          <w:sz w:val="24"/>
          <w:szCs w:val="24"/>
          <w:vertAlign w:val="superscript"/>
        </w:rPr>
        <w:t>th</w:t>
      </w:r>
      <w:r w:rsidR="00055822">
        <w:rPr>
          <w:sz w:val="24"/>
          <w:szCs w:val="24"/>
        </w:rPr>
        <w:t xml:space="preserve"> Amendment end slavery? How does the world that Douglas Blackmon </w:t>
      </w:r>
      <w:proofErr w:type="gramStart"/>
      <w:r w:rsidR="00055822">
        <w:rPr>
          <w:sz w:val="24"/>
          <w:szCs w:val="24"/>
        </w:rPr>
        <w:t>capture</w:t>
      </w:r>
      <w:proofErr w:type="gramEnd"/>
      <w:r w:rsidR="00055822">
        <w:rPr>
          <w:sz w:val="24"/>
          <w:szCs w:val="24"/>
        </w:rPr>
        <w:t xml:space="preserve"> compare to slavery during the Jim Crow era?</w:t>
      </w:r>
    </w:p>
    <w:p w:rsidR="000F318B" w:rsidRPr="008171C4" w:rsidRDefault="000F318B" w:rsidP="000F318B">
      <w:pPr>
        <w:spacing w:after="0" w:line="240" w:lineRule="auto"/>
        <w:ind w:left="1440"/>
        <w:rPr>
          <w:sz w:val="24"/>
          <w:szCs w:val="24"/>
        </w:rPr>
      </w:pPr>
    </w:p>
    <w:p w:rsidR="001F3137" w:rsidRDefault="009E52C0" w:rsidP="000F318B">
      <w:pPr>
        <w:pStyle w:val="ListParagraph"/>
        <w:numPr>
          <w:ilvl w:val="0"/>
          <w:numId w:val="28"/>
        </w:numPr>
        <w:spacing w:after="0" w:line="240" w:lineRule="auto"/>
        <w:ind w:right="-720"/>
        <w:rPr>
          <w:rFonts w:cs="TimesNewRomanPSMT"/>
          <w:sz w:val="24"/>
          <w:szCs w:val="24"/>
        </w:rPr>
      </w:pPr>
      <w:r w:rsidRPr="003913D4">
        <w:rPr>
          <w:rFonts w:cs="TimesNewRomanPSMT"/>
          <w:sz w:val="24"/>
          <w:szCs w:val="24"/>
        </w:rPr>
        <w:t>Class 1</w:t>
      </w:r>
      <w:r w:rsidR="00BB121F">
        <w:rPr>
          <w:rFonts w:cs="TimesNewRomanPSMT"/>
          <w:sz w:val="24"/>
          <w:szCs w:val="24"/>
        </w:rPr>
        <w:t>1</w:t>
      </w:r>
      <w:r w:rsidRPr="003913D4">
        <w:rPr>
          <w:rFonts w:cs="TimesNewRomanPSMT"/>
          <w:sz w:val="24"/>
          <w:szCs w:val="24"/>
        </w:rPr>
        <w:t xml:space="preserve">: </w:t>
      </w:r>
      <w:r w:rsidR="00BB121F">
        <w:rPr>
          <w:rFonts w:cs="TimesNewRomanPSMT"/>
          <w:sz w:val="24"/>
          <w:szCs w:val="24"/>
        </w:rPr>
        <w:t>8</w:t>
      </w:r>
      <w:r w:rsidRPr="003913D4">
        <w:rPr>
          <w:rFonts w:cs="TimesNewRomanPSMT"/>
          <w:sz w:val="24"/>
          <w:szCs w:val="24"/>
        </w:rPr>
        <w:t>/</w:t>
      </w:r>
      <w:r w:rsidR="00BB121F">
        <w:rPr>
          <w:rFonts w:cs="TimesNewRomanPSMT"/>
          <w:sz w:val="24"/>
          <w:szCs w:val="24"/>
        </w:rPr>
        <w:t>8</w:t>
      </w:r>
      <w:r w:rsidRPr="003913D4">
        <w:rPr>
          <w:rFonts w:cs="TimesNewRomanPSMT"/>
          <w:sz w:val="24"/>
          <w:szCs w:val="24"/>
        </w:rPr>
        <w:t>/1</w:t>
      </w:r>
      <w:r w:rsidR="00BB121F">
        <w:rPr>
          <w:rFonts w:cs="TimesNewRomanPSMT"/>
          <w:sz w:val="24"/>
          <w:szCs w:val="24"/>
        </w:rPr>
        <w:t>6</w:t>
      </w:r>
      <w:r w:rsidRPr="003913D4">
        <w:rPr>
          <w:rFonts w:cs="TimesNewRomanPSMT"/>
          <w:sz w:val="24"/>
          <w:szCs w:val="24"/>
        </w:rPr>
        <w:t xml:space="preserve"> 9-10:</w:t>
      </w:r>
      <w:r w:rsidR="00EE5EAD">
        <w:rPr>
          <w:rFonts w:cs="TimesNewRomanPSMT"/>
          <w:sz w:val="24"/>
          <w:szCs w:val="24"/>
        </w:rPr>
        <w:t>1</w:t>
      </w:r>
      <w:r w:rsidRPr="003913D4">
        <w:rPr>
          <w:rFonts w:cs="TimesNewRomanPSMT"/>
          <w:sz w:val="24"/>
          <w:szCs w:val="24"/>
        </w:rPr>
        <w:t xml:space="preserve">0am           </w:t>
      </w:r>
      <w:r>
        <w:rPr>
          <w:rFonts w:cs="TimesNewRomanPSMT"/>
          <w:sz w:val="24"/>
          <w:szCs w:val="24"/>
        </w:rPr>
        <w:tab/>
      </w:r>
      <w:r w:rsidR="009721B9">
        <w:rPr>
          <w:rFonts w:cs="TimesNewRomanPSMT"/>
          <w:sz w:val="24"/>
          <w:szCs w:val="24"/>
        </w:rPr>
        <w:t>Forced Labor</w:t>
      </w:r>
      <w:r w:rsidR="00DE1AF6" w:rsidRPr="003913D4">
        <w:rPr>
          <w:rFonts w:cs="TimesNewRomanPSMT"/>
          <w:sz w:val="24"/>
          <w:szCs w:val="24"/>
        </w:rPr>
        <w:t xml:space="preserve">: </w:t>
      </w:r>
      <w:r w:rsidR="009721B9">
        <w:rPr>
          <w:rFonts w:cs="TimesNewRomanPSMT"/>
          <w:sz w:val="24"/>
          <w:szCs w:val="24"/>
        </w:rPr>
        <w:t>U.S. Slavery</w:t>
      </w:r>
    </w:p>
    <w:p w:rsidR="00C07C10" w:rsidRPr="00024814" w:rsidRDefault="00C07C10" w:rsidP="000F318B">
      <w:pPr>
        <w:spacing w:after="0" w:line="240" w:lineRule="auto"/>
        <w:ind w:right="-720"/>
        <w:rPr>
          <w:rFonts w:cs="TimesNewRomanPSMT"/>
          <w:b/>
          <w:sz w:val="24"/>
          <w:szCs w:val="24"/>
        </w:rPr>
      </w:pPr>
    </w:p>
    <w:p w:rsidR="00957245" w:rsidRPr="00CE0AAC" w:rsidRDefault="00957245" w:rsidP="000F318B">
      <w:pPr>
        <w:pStyle w:val="ListParagraph"/>
        <w:spacing w:after="0" w:line="240" w:lineRule="auto"/>
        <w:ind w:left="1440"/>
        <w:textAlignment w:val="baseline"/>
        <w:outlineLvl w:val="2"/>
        <w:rPr>
          <w:rFonts w:eastAsia="Arial Unicode MS" w:cs="Arial Unicode MS"/>
          <w:bCs/>
          <w:color w:val="000000"/>
          <w:sz w:val="24"/>
          <w:szCs w:val="24"/>
        </w:rPr>
      </w:pPr>
      <w:r w:rsidRPr="00CE0AAC">
        <w:rPr>
          <w:rFonts w:eastAsia="Arial Unicode MS" w:cs="Arial Unicode MS"/>
          <w:bCs/>
          <w:color w:val="000000"/>
          <w:sz w:val="24"/>
          <w:szCs w:val="24"/>
        </w:rPr>
        <w:t xml:space="preserve">Adrienne Davis, </w:t>
      </w:r>
      <w:r w:rsidRPr="00CE0AAC">
        <w:rPr>
          <w:rFonts w:eastAsia="Arial Unicode MS" w:cs="Arial Unicode MS"/>
          <w:bCs/>
          <w:i/>
          <w:color w:val="000000"/>
          <w:sz w:val="24"/>
          <w:szCs w:val="24"/>
        </w:rPr>
        <w:t xml:space="preserve">“Don’t Let Nobody Bother </w:t>
      </w:r>
      <w:proofErr w:type="spellStart"/>
      <w:r w:rsidRPr="00CE0AAC">
        <w:rPr>
          <w:rFonts w:eastAsia="Arial Unicode MS" w:cs="Arial Unicode MS"/>
          <w:bCs/>
          <w:i/>
          <w:color w:val="000000"/>
          <w:sz w:val="24"/>
          <w:szCs w:val="24"/>
        </w:rPr>
        <w:t>Yo</w:t>
      </w:r>
      <w:proofErr w:type="spellEnd"/>
      <w:r w:rsidRPr="00CE0AAC">
        <w:rPr>
          <w:rFonts w:eastAsia="Arial Unicode MS" w:cs="Arial Unicode MS"/>
          <w:bCs/>
          <w:i/>
          <w:color w:val="000000"/>
          <w:sz w:val="24"/>
          <w:szCs w:val="24"/>
        </w:rPr>
        <w:t>’ Principle”: The Sexual Economy of American Slavery, in</w:t>
      </w:r>
      <w:r w:rsidRPr="00CE0AAC">
        <w:rPr>
          <w:rFonts w:eastAsia="Arial Unicode MS" w:cs="Arial Unicode MS"/>
          <w:bCs/>
          <w:color w:val="000000"/>
          <w:sz w:val="24"/>
          <w:szCs w:val="24"/>
        </w:rPr>
        <w:t xml:space="preserve"> </w:t>
      </w:r>
      <w:r w:rsidRPr="00CE0AAC">
        <w:rPr>
          <w:rFonts w:eastAsia="Arial Unicode MS" w:cs="Arial Unicode MS"/>
          <w:bCs/>
          <w:smallCaps/>
          <w:color w:val="000000"/>
          <w:sz w:val="24"/>
          <w:szCs w:val="24"/>
        </w:rPr>
        <w:t>Sister Circle: Black Women and Work</w:t>
      </w:r>
      <w:r w:rsidRPr="00CE0AAC">
        <w:rPr>
          <w:rFonts w:eastAsia="Arial Unicode MS" w:cs="Arial Unicode MS"/>
          <w:bCs/>
          <w:color w:val="000000"/>
          <w:sz w:val="24"/>
          <w:szCs w:val="24"/>
        </w:rPr>
        <w:t xml:space="preserve"> (S. Harley, ed., 2002). </w:t>
      </w:r>
    </w:p>
    <w:p w:rsidR="00957245" w:rsidRPr="00957245" w:rsidRDefault="00957245" w:rsidP="000F318B">
      <w:pPr>
        <w:pStyle w:val="ListParagraph"/>
        <w:spacing w:after="0" w:line="240" w:lineRule="auto"/>
        <w:ind w:left="1440" w:right="-270"/>
        <w:rPr>
          <w:rFonts w:cs="TimesNewRomanPSMT"/>
          <w:sz w:val="24"/>
          <w:szCs w:val="24"/>
        </w:rPr>
      </w:pPr>
    </w:p>
    <w:p w:rsidR="00957245" w:rsidRPr="00957245" w:rsidRDefault="00957245" w:rsidP="000F318B">
      <w:pPr>
        <w:pStyle w:val="ListParagraph"/>
        <w:spacing w:after="0" w:line="240" w:lineRule="auto"/>
        <w:ind w:left="1440"/>
        <w:textAlignment w:val="baseline"/>
        <w:outlineLvl w:val="2"/>
        <w:rPr>
          <w:sz w:val="24"/>
          <w:szCs w:val="24"/>
        </w:rPr>
      </w:pPr>
      <w:r w:rsidRPr="00957245">
        <w:rPr>
          <w:sz w:val="24"/>
          <w:szCs w:val="24"/>
        </w:rPr>
        <w:t xml:space="preserve">Stephen Small, </w:t>
      </w:r>
      <w:r w:rsidRPr="00957245">
        <w:rPr>
          <w:i/>
          <w:sz w:val="24"/>
          <w:szCs w:val="24"/>
        </w:rPr>
        <w:t xml:space="preserve">Still Back of the Big House:  Slave </w:t>
      </w:r>
      <w:r w:rsidR="00EE5EAD">
        <w:rPr>
          <w:i/>
          <w:sz w:val="24"/>
          <w:szCs w:val="24"/>
        </w:rPr>
        <w:t>Cabins and Slavery in Southern H</w:t>
      </w:r>
      <w:r w:rsidRPr="00957245">
        <w:rPr>
          <w:i/>
          <w:sz w:val="24"/>
          <w:szCs w:val="24"/>
        </w:rPr>
        <w:t>eritage</w:t>
      </w:r>
      <w:r>
        <w:rPr>
          <w:sz w:val="24"/>
          <w:szCs w:val="24"/>
        </w:rPr>
        <w:t xml:space="preserve">, </w:t>
      </w:r>
      <w:r w:rsidRPr="00957245">
        <w:rPr>
          <w:smallCaps/>
          <w:sz w:val="24"/>
          <w:szCs w:val="24"/>
        </w:rPr>
        <w:t xml:space="preserve">Tourism, Tourism Geographies:  An international Journal of Tourism Space, Place </w:t>
      </w:r>
      <w:proofErr w:type="gramStart"/>
      <w:r w:rsidRPr="00957245">
        <w:rPr>
          <w:smallCaps/>
          <w:sz w:val="24"/>
          <w:szCs w:val="24"/>
        </w:rPr>
        <w:t>and  Environment</w:t>
      </w:r>
      <w:proofErr w:type="gramEnd"/>
      <w:r w:rsidRPr="00957245">
        <w:rPr>
          <w:sz w:val="24"/>
          <w:szCs w:val="24"/>
        </w:rPr>
        <w:t>, DOI: 10.1080/14616688.2012.723042</w:t>
      </w:r>
    </w:p>
    <w:p w:rsidR="00957245" w:rsidRPr="00957245" w:rsidRDefault="00957245" w:rsidP="000F318B">
      <w:pPr>
        <w:pStyle w:val="ListParagraph"/>
        <w:spacing w:after="0" w:line="240" w:lineRule="auto"/>
        <w:ind w:left="1440"/>
        <w:textAlignment w:val="baseline"/>
        <w:outlineLvl w:val="2"/>
        <w:rPr>
          <w:sz w:val="24"/>
          <w:szCs w:val="24"/>
        </w:rPr>
      </w:pPr>
    </w:p>
    <w:p w:rsidR="00711F1C" w:rsidRDefault="00711F1C" w:rsidP="000F318B">
      <w:pPr>
        <w:pStyle w:val="ListParagraph"/>
        <w:spacing w:after="0" w:line="240" w:lineRule="auto"/>
        <w:ind w:left="1440"/>
        <w:textAlignment w:val="baseline"/>
        <w:outlineLvl w:val="2"/>
        <w:rPr>
          <w:rFonts w:eastAsia="Arial Unicode MS" w:cs="Arial Unicode MS"/>
          <w:bCs/>
          <w:color w:val="000000"/>
          <w:sz w:val="24"/>
          <w:szCs w:val="24"/>
        </w:rPr>
      </w:pPr>
      <w:r>
        <w:rPr>
          <w:rFonts w:eastAsia="Arial Unicode MS" w:cs="Arial Unicode MS"/>
          <w:bCs/>
          <w:color w:val="000000"/>
          <w:sz w:val="24"/>
          <w:szCs w:val="24"/>
        </w:rPr>
        <w:t xml:space="preserve">Baptist challenges mainstream slavery historiography by asserting that contrary to dominant abolitionist narratives in the north describing the “peculiar institution” as inefficient and irrational relative to “free labor,” slavery was highly efficient and profitable. What is the legal significance of such a conclusion? How does such an understanding of the centrality of slavery to U.S. economic development challenge theories about the free market and free labor? How does Adrienne Davis’ conceptualization of the “sexual economy of slavery” challenge dominant understandings of slavery as an economic system of exploitation? </w:t>
      </w:r>
      <w:r>
        <w:rPr>
          <w:rFonts w:eastAsia="Arial Unicode MS" w:cs="Arial Unicode MS"/>
          <w:bCs/>
          <w:color w:val="000000"/>
          <w:sz w:val="24"/>
          <w:szCs w:val="24"/>
        </w:rPr>
        <w:lastRenderedPageBreak/>
        <w:t>According to Blackmon, when and why did slave-like forced labor end in the U.S.?</w:t>
      </w:r>
    </w:p>
    <w:p w:rsidR="00711F1C" w:rsidRDefault="00711F1C" w:rsidP="000F318B">
      <w:pPr>
        <w:spacing w:after="0" w:line="240" w:lineRule="auto"/>
        <w:ind w:right="-720"/>
        <w:rPr>
          <w:rFonts w:cs="TimesNewRomanPSMT"/>
          <w:sz w:val="24"/>
          <w:szCs w:val="24"/>
        </w:rPr>
      </w:pPr>
    </w:p>
    <w:p w:rsidR="009721B9" w:rsidRDefault="00DE1AF6" w:rsidP="000F318B">
      <w:pPr>
        <w:pStyle w:val="ListParagraph"/>
        <w:numPr>
          <w:ilvl w:val="0"/>
          <w:numId w:val="28"/>
        </w:numPr>
        <w:spacing w:after="0" w:line="240" w:lineRule="auto"/>
        <w:ind w:right="-720"/>
        <w:rPr>
          <w:rFonts w:cs="TimesNewRomanPSMT"/>
          <w:sz w:val="24"/>
          <w:szCs w:val="24"/>
        </w:rPr>
      </w:pPr>
      <w:r w:rsidRPr="00D423AD">
        <w:rPr>
          <w:rFonts w:cs="TimesNewRomanPSMT"/>
          <w:sz w:val="24"/>
          <w:szCs w:val="24"/>
        </w:rPr>
        <w:t>Class 1</w:t>
      </w:r>
      <w:r w:rsidR="00EE5EAD">
        <w:rPr>
          <w:rFonts w:cs="TimesNewRomanPSMT"/>
          <w:sz w:val="24"/>
          <w:szCs w:val="24"/>
        </w:rPr>
        <w:t>2</w:t>
      </w:r>
      <w:r w:rsidRPr="00D423AD">
        <w:rPr>
          <w:rFonts w:cs="TimesNewRomanPSMT"/>
          <w:sz w:val="24"/>
          <w:szCs w:val="24"/>
        </w:rPr>
        <w:t xml:space="preserve">: </w:t>
      </w:r>
      <w:r w:rsidR="00EE5EAD">
        <w:rPr>
          <w:rFonts w:cs="TimesNewRomanPSMT"/>
          <w:sz w:val="24"/>
          <w:szCs w:val="24"/>
        </w:rPr>
        <w:t>8</w:t>
      </w:r>
      <w:r w:rsidRPr="00D423AD">
        <w:rPr>
          <w:rFonts w:cs="TimesNewRomanPSMT"/>
          <w:sz w:val="24"/>
          <w:szCs w:val="24"/>
        </w:rPr>
        <w:t>/</w:t>
      </w:r>
      <w:r w:rsidR="00EE5EAD">
        <w:rPr>
          <w:rFonts w:cs="TimesNewRomanPSMT"/>
          <w:sz w:val="24"/>
          <w:szCs w:val="24"/>
        </w:rPr>
        <w:t>8</w:t>
      </w:r>
      <w:r w:rsidRPr="00D423AD">
        <w:rPr>
          <w:rFonts w:cs="TimesNewRomanPSMT"/>
          <w:sz w:val="24"/>
          <w:szCs w:val="24"/>
        </w:rPr>
        <w:t>/1</w:t>
      </w:r>
      <w:r w:rsidR="00EE5EAD">
        <w:rPr>
          <w:rFonts w:cs="TimesNewRomanPSMT"/>
          <w:sz w:val="24"/>
          <w:szCs w:val="24"/>
        </w:rPr>
        <w:t>6</w:t>
      </w:r>
      <w:r w:rsidRPr="00D423AD">
        <w:rPr>
          <w:rFonts w:cs="TimesNewRomanPSMT"/>
          <w:sz w:val="24"/>
          <w:szCs w:val="24"/>
        </w:rPr>
        <w:t xml:space="preserve"> 1</w:t>
      </w:r>
      <w:r w:rsidR="00EE5EAD">
        <w:rPr>
          <w:rFonts w:cs="TimesNewRomanPSMT"/>
          <w:sz w:val="24"/>
          <w:szCs w:val="24"/>
        </w:rPr>
        <w:t>0</w:t>
      </w:r>
      <w:r w:rsidRPr="00D423AD">
        <w:rPr>
          <w:rFonts w:cs="TimesNewRomanPSMT"/>
          <w:sz w:val="24"/>
          <w:szCs w:val="24"/>
        </w:rPr>
        <w:t>:</w:t>
      </w:r>
      <w:r w:rsidR="00EE5EAD">
        <w:rPr>
          <w:rFonts w:cs="TimesNewRomanPSMT"/>
          <w:sz w:val="24"/>
          <w:szCs w:val="24"/>
        </w:rPr>
        <w:t>3</w:t>
      </w:r>
      <w:r w:rsidRPr="00D423AD">
        <w:rPr>
          <w:rFonts w:cs="TimesNewRomanPSMT"/>
          <w:sz w:val="24"/>
          <w:szCs w:val="24"/>
        </w:rPr>
        <w:t xml:space="preserve">0am-1pm     </w:t>
      </w:r>
      <w:r w:rsidR="009721B9">
        <w:rPr>
          <w:rFonts w:cs="TimesNewRomanPSMT"/>
          <w:sz w:val="24"/>
          <w:szCs w:val="24"/>
        </w:rPr>
        <w:tab/>
      </w:r>
      <w:r w:rsidR="00C07C10">
        <w:rPr>
          <w:rFonts w:cs="TimesNewRomanPSMT"/>
          <w:sz w:val="24"/>
          <w:szCs w:val="24"/>
        </w:rPr>
        <w:t>Forced Labor</w:t>
      </w:r>
      <w:r w:rsidRPr="00D423AD">
        <w:rPr>
          <w:rFonts w:cs="TimesNewRomanPSMT"/>
          <w:sz w:val="24"/>
          <w:szCs w:val="24"/>
        </w:rPr>
        <w:t xml:space="preserve">: </w:t>
      </w:r>
      <w:r w:rsidR="009721B9">
        <w:rPr>
          <w:rFonts w:cs="TimesNewRomanPSMT"/>
          <w:sz w:val="24"/>
          <w:szCs w:val="24"/>
        </w:rPr>
        <w:t>WWII Concentration Camp Labor</w:t>
      </w:r>
    </w:p>
    <w:p w:rsidR="00702D75" w:rsidRDefault="00702D75" w:rsidP="000F318B">
      <w:pPr>
        <w:spacing w:after="0" w:line="240" w:lineRule="auto"/>
        <w:ind w:left="720" w:firstLine="720"/>
        <w:textAlignment w:val="baseline"/>
        <w:outlineLvl w:val="2"/>
        <w:rPr>
          <w:sz w:val="24"/>
          <w:szCs w:val="24"/>
          <w:shd w:val="clear" w:color="auto" w:fill="FFFFFF"/>
        </w:rPr>
      </w:pPr>
    </w:p>
    <w:p w:rsidR="00C07C10" w:rsidRPr="008F1486" w:rsidRDefault="00C07C10" w:rsidP="000F318B">
      <w:pPr>
        <w:spacing w:after="0" w:line="240" w:lineRule="auto"/>
        <w:ind w:left="1440" w:right="-270"/>
        <w:rPr>
          <w:rFonts w:eastAsia="Arial Unicode MS" w:cs="Arial Unicode MS"/>
          <w:bCs/>
          <w:color w:val="000000"/>
          <w:sz w:val="24"/>
          <w:szCs w:val="24"/>
        </w:rPr>
      </w:pPr>
      <w:r w:rsidRPr="008F1486">
        <w:rPr>
          <w:rFonts w:cs="TimesNewRomanPSMT"/>
          <w:smallCaps/>
          <w:sz w:val="24"/>
          <w:szCs w:val="24"/>
        </w:rPr>
        <w:t>Wolf</w:t>
      </w:r>
      <w:r w:rsidR="009721B9" w:rsidRPr="008F1486">
        <w:rPr>
          <w:rFonts w:cs="TimesNewRomanPSMT"/>
          <w:smallCaps/>
          <w:sz w:val="24"/>
          <w:szCs w:val="24"/>
        </w:rPr>
        <w:t xml:space="preserve">gang </w:t>
      </w:r>
      <w:proofErr w:type="spellStart"/>
      <w:r w:rsidR="009721B9" w:rsidRPr="008F1486">
        <w:rPr>
          <w:rFonts w:cs="TimesNewRomanPSMT"/>
          <w:smallCaps/>
          <w:sz w:val="24"/>
          <w:szCs w:val="24"/>
        </w:rPr>
        <w:t>Sofsky</w:t>
      </w:r>
      <w:proofErr w:type="spellEnd"/>
      <w:r w:rsidRPr="008F1486">
        <w:rPr>
          <w:rFonts w:cs="TimesNewRomanPSMT"/>
          <w:smallCaps/>
          <w:sz w:val="24"/>
          <w:szCs w:val="24"/>
        </w:rPr>
        <w:t>,</w:t>
      </w:r>
      <w:r w:rsidRPr="008F1486">
        <w:rPr>
          <w:rFonts w:eastAsia="Arial Unicode MS" w:cs="Arial Unicode MS"/>
          <w:bCs/>
          <w:smallCaps/>
          <w:color w:val="000000"/>
          <w:sz w:val="24"/>
          <w:szCs w:val="24"/>
        </w:rPr>
        <w:t> </w:t>
      </w:r>
      <w:r w:rsidR="009721B9" w:rsidRPr="008F1486">
        <w:rPr>
          <w:rFonts w:eastAsia="Arial Unicode MS" w:cs="Arial Unicode MS"/>
          <w:bCs/>
          <w:iCs/>
          <w:smallCaps/>
          <w:color w:val="000000"/>
          <w:sz w:val="24"/>
          <w:szCs w:val="24"/>
          <w:bdr w:val="none" w:sz="0" w:space="0" w:color="auto" w:frame="1"/>
        </w:rPr>
        <w:t>The Order of Terror: The Concentration Camp</w:t>
      </w:r>
      <w:r w:rsidRPr="008F1486">
        <w:rPr>
          <w:rFonts w:eastAsia="Arial Unicode MS" w:cs="Arial Unicode MS"/>
          <w:bCs/>
          <w:color w:val="000000"/>
          <w:sz w:val="24"/>
          <w:szCs w:val="24"/>
        </w:rPr>
        <w:t> (</w:t>
      </w:r>
      <w:r w:rsidR="009721B9" w:rsidRPr="008F1486">
        <w:rPr>
          <w:rFonts w:eastAsia="Arial Unicode MS" w:cs="Arial Unicode MS"/>
          <w:bCs/>
          <w:color w:val="000000"/>
          <w:sz w:val="24"/>
          <w:szCs w:val="24"/>
        </w:rPr>
        <w:t>1999).</w:t>
      </w:r>
    </w:p>
    <w:p w:rsidR="00C07C10" w:rsidRPr="008F1486" w:rsidRDefault="00C07C10" w:rsidP="000F318B">
      <w:pPr>
        <w:spacing w:after="0" w:line="240" w:lineRule="auto"/>
        <w:ind w:left="1440" w:right="-270"/>
        <w:rPr>
          <w:rFonts w:eastAsia="Arial Unicode MS" w:cs="Arial Unicode MS"/>
          <w:bCs/>
          <w:color w:val="000000"/>
          <w:sz w:val="24"/>
          <w:szCs w:val="24"/>
        </w:rPr>
      </w:pPr>
    </w:p>
    <w:p w:rsidR="00C07C10" w:rsidRPr="00CE0AAC" w:rsidRDefault="00C07C10" w:rsidP="000F318B">
      <w:pPr>
        <w:spacing w:after="0" w:line="240" w:lineRule="auto"/>
        <w:ind w:left="1440" w:right="-270"/>
        <w:rPr>
          <w:sz w:val="24"/>
          <w:szCs w:val="24"/>
        </w:rPr>
      </w:pPr>
      <w:proofErr w:type="gramStart"/>
      <w:r w:rsidRPr="00CE0AAC">
        <w:rPr>
          <w:sz w:val="24"/>
          <w:szCs w:val="24"/>
        </w:rPr>
        <w:t xml:space="preserve">Robert Sommer, </w:t>
      </w:r>
      <w:r w:rsidRPr="00CE0AAC">
        <w:rPr>
          <w:i/>
          <w:sz w:val="24"/>
          <w:szCs w:val="24"/>
        </w:rPr>
        <w:t>Camp Brothels.</w:t>
      </w:r>
      <w:proofErr w:type="gramEnd"/>
      <w:r w:rsidRPr="00CE0AAC">
        <w:rPr>
          <w:i/>
          <w:sz w:val="24"/>
          <w:szCs w:val="24"/>
        </w:rPr>
        <w:t xml:space="preserve"> Forced Sex </w:t>
      </w:r>
      <w:proofErr w:type="spellStart"/>
      <w:r w:rsidRPr="00CE0AAC">
        <w:rPr>
          <w:i/>
          <w:sz w:val="24"/>
          <w:szCs w:val="24"/>
        </w:rPr>
        <w:t>Labour</w:t>
      </w:r>
      <w:proofErr w:type="spellEnd"/>
      <w:r w:rsidRPr="00CE0AAC">
        <w:rPr>
          <w:i/>
          <w:sz w:val="24"/>
          <w:szCs w:val="24"/>
        </w:rPr>
        <w:t xml:space="preserve"> in Nazi Concentration Camps, in</w:t>
      </w:r>
      <w:r w:rsidRPr="00CE0AAC">
        <w:rPr>
          <w:sz w:val="24"/>
          <w:szCs w:val="24"/>
        </w:rPr>
        <w:t xml:space="preserve"> </w:t>
      </w:r>
      <w:r w:rsidRPr="00CE0AAC">
        <w:rPr>
          <w:smallCaps/>
          <w:sz w:val="24"/>
          <w:szCs w:val="24"/>
        </w:rPr>
        <w:t>Brutality and Desire: War and Sexuality in Europe’s Twentieth Century 169</w:t>
      </w:r>
      <w:r w:rsidRPr="00CE0AAC">
        <w:rPr>
          <w:sz w:val="24"/>
          <w:szCs w:val="24"/>
        </w:rPr>
        <w:t xml:space="preserve"> (Dagmar Herzog ed., 2009).</w:t>
      </w:r>
    </w:p>
    <w:p w:rsidR="00C07C10" w:rsidRPr="00CE0AAC" w:rsidRDefault="00C07C10" w:rsidP="000F318B">
      <w:pPr>
        <w:spacing w:after="0" w:line="240" w:lineRule="auto"/>
        <w:ind w:left="1440" w:right="-270"/>
        <w:rPr>
          <w:sz w:val="24"/>
          <w:szCs w:val="24"/>
        </w:rPr>
      </w:pPr>
    </w:p>
    <w:p w:rsidR="00811E2D" w:rsidRPr="00CE0AAC" w:rsidRDefault="00811E2D" w:rsidP="000F318B">
      <w:pPr>
        <w:pStyle w:val="Heading1"/>
        <w:shd w:val="clear" w:color="auto" w:fill="FFFFFF"/>
        <w:spacing w:before="0" w:line="240" w:lineRule="auto"/>
        <w:ind w:left="1440"/>
        <w:rPr>
          <w:rFonts w:asciiTheme="minorHAnsi" w:hAnsiTheme="minorHAnsi" w:cs="Arial"/>
          <w:b w:val="0"/>
          <w:color w:val="auto"/>
          <w:sz w:val="24"/>
          <w:szCs w:val="24"/>
        </w:rPr>
      </w:pPr>
      <w:r w:rsidRPr="00CE0AAC">
        <w:rPr>
          <w:rFonts w:asciiTheme="minorHAnsi" w:hAnsiTheme="minorHAnsi"/>
          <w:b w:val="0"/>
          <w:color w:val="auto"/>
          <w:sz w:val="24"/>
          <w:szCs w:val="24"/>
        </w:rPr>
        <w:t xml:space="preserve">Jane Caplan, </w:t>
      </w:r>
      <w:r w:rsidRPr="00CE0AAC">
        <w:rPr>
          <w:rFonts w:asciiTheme="minorHAnsi" w:hAnsiTheme="minorHAnsi"/>
          <w:b w:val="0"/>
          <w:i/>
          <w:color w:val="auto"/>
          <w:sz w:val="24"/>
          <w:szCs w:val="24"/>
          <w:shd w:val="clear" w:color="auto" w:fill="FFFFFF"/>
        </w:rPr>
        <w:t>Gender and the Concentration Camps, in</w:t>
      </w:r>
      <w:r w:rsidRPr="00CE0AAC">
        <w:rPr>
          <w:rFonts w:asciiTheme="minorHAnsi" w:hAnsiTheme="minorHAnsi"/>
          <w:b w:val="0"/>
          <w:color w:val="auto"/>
          <w:sz w:val="24"/>
          <w:szCs w:val="24"/>
          <w:shd w:val="clear" w:color="auto" w:fill="FFFFFF"/>
        </w:rPr>
        <w:t xml:space="preserve"> </w:t>
      </w:r>
      <w:r w:rsidRPr="00CE0AAC">
        <w:rPr>
          <w:rFonts w:asciiTheme="minorHAnsi" w:hAnsiTheme="minorHAnsi" w:cs="Arial"/>
          <w:b w:val="0"/>
          <w:smallCaps/>
          <w:color w:val="auto"/>
          <w:sz w:val="24"/>
          <w:szCs w:val="24"/>
        </w:rPr>
        <w:t>Concentration Camps in Nazi Germany: The New Histories</w:t>
      </w:r>
      <w:r w:rsidRPr="00CE0AAC">
        <w:rPr>
          <w:rFonts w:asciiTheme="minorHAnsi" w:hAnsiTheme="minorHAnsi" w:cs="Arial"/>
          <w:b w:val="0"/>
          <w:color w:val="auto"/>
          <w:sz w:val="24"/>
          <w:szCs w:val="24"/>
          <w:shd w:val="clear" w:color="auto" w:fill="FFFFFF"/>
        </w:rPr>
        <w:t xml:space="preserve"> (</w:t>
      </w:r>
      <w:r w:rsidRPr="00CE0AAC">
        <w:rPr>
          <w:rStyle w:val="addmd"/>
          <w:rFonts w:asciiTheme="minorHAnsi" w:hAnsiTheme="minorHAnsi" w:cs="Arial"/>
          <w:b w:val="0"/>
          <w:color w:val="auto"/>
          <w:sz w:val="24"/>
          <w:szCs w:val="24"/>
          <w:shd w:val="clear" w:color="auto" w:fill="FFFFFF"/>
        </w:rPr>
        <w:t xml:space="preserve">Jane Caplan and </w:t>
      </w:r>
      <w:proofErr w:type="spellStart"/>
      <w:r w:rsidRPr="00CE0AAC">
        <w:rPr>
          <w:rStyle w:val="addmd"/>
          <w:rFonts w:asciiTheme="minorHAnsi" w:hAnsiTheme="minorHAnsi" w:cs="Arial"/>
          <w:b w:val="0"/>
          <w:color w:val="auto"/>
          <w:sz w:val="24"/>
          <w:szCs w:val="24"/>
          <w:shd w:val="clear" w:color="auto" w:fill="FFFFFF"/>
        </w:rPr>
        <w:t>Nikolaus</w:t>
      </w:r>
      <w:proofErr w:type="spellEnd"/>
      <w:r w:rsidRPr="00CE0AAC">
        <w:rPr>
          <w:rStyle w:val="addmd"/>
          <w:rFonts w:asciiTheme="minorHAnsi" w:hAnsiTheme="minorHAnsi" w:cs="Arial"/>
          <w:b w:val="0"/>
          <w:color w:val="auto"/>
          <w:sz w:val="24"/>
          <w:szCs w:val="24"/>
          <w:shd w:val="clear" w:color="auto" w:fill="FFFFFF"/>
        </w:rPr>
        <w:t xml:space="preserve"> </w:t>
      </w:r>
      <w:proofErr w:type="spellStart"/>
      <w:r w:rsidRPr="00CE0AAC">
        <w:rPr>
          <w:rStyle w:val="addmd"/>
          <w:rFonts w:asciiTheme="minorHAnsi" w:hAnsiTheme="minorHAnsi" w:cs="Arial"/>
          <w:b w:val="0"/>
          <w:color w:val="auto"/>
          <w:sz w:val="24"/>
          <w:szCs w:val="24"/>
          <w:shd w:val="clear" w:color="auto" w:fill="FFFFFF"/>
        </w:rPr>
        <w:t>Wachsmann</w:t>
      </w:r>
      <w:proofErr w:type="spellEnd"/>
      <w:r w:rsidRPr="00CE0AAC">
        <w:rPr>
          <w:rStyle w:val="addmd"/>
          <w:rFonts w:asciiTheme="minorHAnsi" w:hAnsiTheme="minorHAnsi" w:cs="Arial"/>
          <w:b w:val="0"/>
          <w:color w:val="auto"/>
          <w:sz w:val="24"/>
          <w:szCs w:val="24"/>
          <w:shd w:val="clear" w:color="auto" w:fill="FFFFFF"/>
        </w:rPr>
        <w:t>, eds., 2010).</w:t>
      </w:r>
    </w:p>
    <w:p w:rsidR="00811E2D" w:rsidRPr="000D157C" w:rsidRDefault="00811E2D" w:rsidP="000F318B">
      <w:pPr>
        <w:spacing w:after="0" w:line="240" w:lineRule="auto"/>
        <w:ind w:left="1440" w:right="-270"/>
        <w:rPr>
          <w:rFonts w:eastAsia="Arial Unicode MS" w:cs="Arial Unicode MS"/>
          <w:bCs/>
          <w:color w:val="000000"/>
          <w:sz w:val="24"/>
          <w:szCs w:val="24"/>
        </w:rPr>
      </w:pPr>
    </w:p>
    <w:p w:rsidR="00C07C10" w:rsidRDefault="009721B9" w:rsidP="000F318B">
      <w:pPr>
        <w:spacing w:after="0" w:line="240" w:lineRule="auto"/>
        <w:ind w:left="1440" w:right="-270"/>
        <w:rPr>
          <w:rFonts w:eastAsia="Arial Unicode MS" w:cs="Arial Unicode MS"/>
          <w:bCs/>
          <w:color w:val="000000"/>
          <w:sz w:val="24"/>
          <w:szCs w:val="24"/>
        </w:rPr>
      </w:pPr>
      <w:proofErr w:type="spellStart"/>
      <w:r>
        <w:rPr>
          <w:rFonts w:eastAsia="Arial Unicode MS" w:cs="Arial Unicode MS"/>
          <w:bCs/>
          <w:color w:val="000000"/>
          <w:sz w:val="24"/>
          <w:szCs w:val="24"/>
        </w:rPr>
        <w:t>Sofsky</w:t>
      </w:r>
      <w:proofErr w:type="spellEnd"/>
      <w:r w:rsidR="00C07C10">
        <w:rPr>
          <w:rFonts w:eastAsia="Arial Unicode MS" w:cs="Arial Unicode MS"/>
          <w:bCs/>
          <w:color w:val="000000"/>
          <w:sz w:val="24"/>
          <w:szCs w:val="24"/>
        </w:rPr>
        <w:t xml:space="preserve"> </w:t>
      </w:r>
      <w:r>
        <w:rPr>
          <w:rFonts w:eastAsia="Arial Unicode MS" w:cs="Arial Unicode MS"/>
          <w:bCs/>
          <w:color w:val="000000"/>
          <w:sz w:val="24"/>
          <w:szCs w:val="24"/>
        </w:rPr>
        <w:t>describes how arbitrary terror and routine violence were deployed in Nazi concentration camps</w:t>
      </w:r>
      <w:r w:rsidR="00711F1C">
        <w:rPr>
          <w:rFonts w:eastAsia="Arial Unicode MS" w:cs="Arial Unicode MS"/>
          <w:bCs/>
          <w:color w:val="000000"/>
          <w:sz w:val="24"/>
          <w:szCs w:val="24"/>
        </w:rPr>
        <w:t xml:space="preserve"> to produce “terror labor</w:t>
      </w:r>
      <w:r w:rsidR="00C07C10">
        <w:rPr>
          <w:rFonts w:eastAsia="Arial Unicode MS" w:cs="Arial Unicode MS"/>
          <w:bCs/>
          <w:color w:val="000000"/>
          <w:sz w:val="24"/>
          <w:szCs w:val="24"/>
        </w:rPr>
        <w:t>.</w:t>
      </w:r>
      <w:r w:rsidR="00711F1C">
        <w:rPr>
          <w:rFonts w:eastAsia="Arial Unicode MS" w:cs="Arial Unicode MS"/>
          <w:bCs/>
          <w:color w:val="000000"/>
          <w:sz w:val="24"/>
          <w:szCs w:val="24"/>
        </w:rPr>
        <w:t>”</w:t>
      </w:r>
      <w:r w:rsidR="00C07C10">
        <w:rPr>
          <w:rFonts w:eastAsia="Arial Unicode MS" w:cs="Arial Unicode MS"/>
          <w:bCs/>
          <w:color w:val="000000"/>
          <w:sz w:val="24"/>
          <w:szCs w:val="24"/>
        </w:rPr>
        <w:t xml:space="preserve"> </w:t>
      </w:r>
      <w:r w:rsidR="00711F1C">
        <w:rPr>
          <w:rFonts w:eastAsia="Arial Unicode MS" w:cs="Arial Unicode MS"/>
          <w:bCs/>
          <w:color w:val="000000"/>
          <w:sz w:val="24"/>
          <w:szCs w:val="24"/>
        </w:rPr>
        <w:t xml:space="preserve">According to </w:t>
      </w:r>
      <w:proofErr w:type="spellStart"/>
      <w:r w:rsidR="00711F1C">
        <w:rPr>
          <w:rFonts w:eastAsia="Arial Unicode MS" w:cs="Arial Unicode MS"/>
          <w:bCs/>
          <w:color w:val="000000"/>
          <w:sz w:val="24"/>
          <w:szCs w:val="24"/>
        </w:rPr>
        <w:t>Sofsky</w:t>
      </w:r>
      <w:proofErr w:type="spellEnd"/>
      <w:r w:rsidR="00711F1C">
        <w:rPr>
          <w:rFonts w:eastAsia="Arial Unicode MS" w:cs="Arial Unicode MS"/>
          <w:bCs/>
          <w:color w:val="000000"/>
          <w:sz w:val="24"/>
          <w:szCs w:val="24"/>
        </w:rPr>
        <w:t>, does the Third Reich’s descent into barbarism represent a temporary lapse, or is it of a piece with modernity</w:t>
      </w:r>
      <w:r w:rsidR="00C07C10">
        <w:rPr>
          <w:rFonts w:eastAsia="Arial Unicode MS" w:cs="Arial Unicode MS"/>
          <w:bCs/>
          <w:color w:val="000000"/>
          <w:sz w:val="24"/>
          <w:szCs w:val="24"/>
        </w:rPr>
        <w:t xml:space="preserve">? How should one morally and legally account for slave labor during World War II among some of the most profitable German companies? Sommer details a little-known chapter in WWII history—the use of forced sexual labor by women in concentration camps to provide work incentives to male forced laborers. Why do you think such a history is so difficult to excavate? How does Nazi policy toward prostitutes and the regulation of forced sexual labor at </w:t>
      </w:r>
      <w:proofErr w:type="spellStart"/>
      <w:r w:rsidR="00C07C10">
        <w:rPr>
          <w:rFonts w:eastAsia="Arial Unicode MS" w:cs="Arial Unicode MS"/>
          <w:bCs/>
          <w:color w:val="000000"/>
          <w:sz w:val="24"/>
          <w:szCs w:val="24"/>
        </w:rPr>
        <w:t>Ravensbruck</w:t>
      </w:r>
      <w:proofErr w:type="spellEnd"/>
      <w:r w:rsidR="00C07C10">
        <w:rPr>
          <w:rFonts w:eastAsia="Arial Unicode MS" w:cs="Arial Unicode MS"/>
          <w:bCs/>
          <w:color w:val="000000"/>
          <w:sz w:val="24"/>
          <w:szCs w:val="24"/>
        </w:rPr>
        <w:t xml:space="preserve"> reveal about the Third Reich’s race and gender-based ideologies? According to Jane Ca</w:t>
      </w:r>
      <w:r w:rsidR="00711F1C">
        <w:rPr>
          <w:rFonts w:eastAsia="Arial Unicode MS" w:cs="Arial Unicode MS"/>
          <w:bCs/>
          <w:color w:val="000000"/>
          <w:sz w:val="24"/>
          <w:szCs w:val="24"/>
        </w:rPr>
        <w:t>p</w:t>
      </w:r>
      <w:r w:rsidR="00C07C10">
        <w:rPr>
          <w:rFonts w:eastAsia="Arial Unicode MS" w:cs="Arial Unicode MS"/>
          <w:bCs/>
          <w:color w:val="000000"/>
          <w:sz w:val="24"/>
          <w:szCs w:val="24"/>
        </w:rPr>
        <w:t xml:space="preserve">lan, does “gender matter” when it comes to the study of concentration camps? </w:t>
      </w:r>
      <w:proofErr w:type="gramStart"/>
      <w:r w:rsidR="00C07C10">
        <w:rPr>
          <w:rFonts w:eastAsia="Arial Unicode MS" w:cs="Arial Unicode MS"/>
          <w:bCs/>
          <w:color w:val="000000"/>
          <w:sz w:val="24"/>
          <w:szCs w:val="24"/>
        </w:rPr>
        <w:t>If so, why or how?</w:t>
      </w:r>
      <w:proofErr w:type="gramEnd"/>
    </w:p>
    <w:p w:rsidR="00702D75" w:rsidRDefault="00702D75" w:rsidP="000F318B">
      <w:pPr>
        <w:spacing w:after="0" w:line="240" w:lineRule="auto"/>
        <w:ind w:right="-720"/>
        <w:rPr>
          <w:rFonts w:cs="TimesNewRomanPSMT"/>
          <w:sz w:val="24"/>
          <w:szCs w:val="24"/>
        </w:rPr>
      </w:pPr>
    </w:p>
    <w:p w:rsidR="00DE7992" w:rsidRDefault="00DE7992" w:rsidP="000F318B">
      <w:pPr>
        <w:spacing w:after="0" w:line="240" w:lineRule="auto"/>
        <w:ind w:right="-720"/>
        <w:rPr>
          <w:rFonts w:cs="TimesNewRomanPSMT"/>
          <w:sz w:val="24"/>
          <w:szCs w:val="24"/>
        </w:rPr>
      </w:pPr>
    </w:p>
    <w:p w:rsidR="007F24AB" w:rsidRDefault="00DE1AF6" w:rsidP="000F318B">
      <w:pPr>
        <w:pStyle w:val="ListParagraph"/>
        <w:numPr>
          <w:ilvl w:val="0"/>
          <w:numId w:val="28"/>
        </w:numPr>
        <w:spacing w:after="0" w:line="240" w:lineRule="auto"/>
        <w:ind w:right="-360"/>
        <w:rPr>
          <w:rFonts w:cs="TimesNewRomanPSMT"/>
          <w:sz w:val="24"/>
          <w:szCs w:val="24"/>
        </w:rPr>
      </w:pPr>
      <w:r w:rsidRPr="000D0400">
        <w:rPr>
          <w:rFonts w:cs="TimesNewRomanPSMT"/>
          <w:sz w:val="24"/>
          <w:szCs w:val="24"/>
        </w:rPr>
        <w:t>Class 1</w:t>
      </w:r>
      <w:r w:rsidR="00EE5EAD">
        <w:rPr>
          <w:rFonts w:cs="TimesNewRomanPSMT"/>
          <w:sz w:val="24"/>
          <w:szCs w:val="24"/>
        </w:rPr>
        <w:t>3</w:t>
      </w:r>
      <w:r w:rsidRPr="000D0400">
        <w:rPr>
          <w:rFonts w:cs="TimesNewRomanPSMT"/>
          <w:sz w:val="24"/>
          <w:szCs w:val="24"/>
        </w:rPr>
        <w:t xml:space="preserve">: </w:t>
      </w:r>
      <w:r w:rsidR="00EE5EAD">
        <w:rPr>
          <w:rFonts w:cs="TimesNewRomanPSMT"/>
          <w:sz w:val="24"/>
          <w:szCs w:val="24"/>
        </w:rPr>
        <w:t>8</w:t>
      </w:r>
      <w:r w:rsidRPr="000D0400">
        <w:rPr>
          <w:rFonts w:cs="TimesNewRomanPSMT"/>
          <w:sz w:val="24"/>
          <w:szCs w:val="24"/>
        </w:rPr>
        <w:t>/</w:t>
      </w:r>
      <w:r w:rsidR="00EE5EAD">
        <w:rPr>
          <w:rFonts w:cs="TimesNewRomanPSMT"/>
          <w:sz w:val="24"/>
          <w:szCs w:val="24"/>
        </w:rPr>
        <w:t>9</w:t>
      </w:r>
      <w:r w:rsidRPr="000D0400">
        <w:rPr>
          <w:rFonts w:cs="TimesNewRomanPSMT"/>
          <w:sz w:val="24"/>
          <w:szCs w:val="24"/>
        </w:rPr>
        <w:t>/1</w:t>
      </w:r>
      <w:r w:rsidR="00EE5EAD">
        <w:rPr>
          <w:rFonts w:cs="TimesNewRomanPSMT"/>
          <w:sz w:val="24"/>
          <w:szCs w:val="24"/>
        </w:rPr>
        <w:t>6</w:t>
      </w:r>
      <w:r w:rsidRPr="000D0400">
        <w:rPr>
          <w:rFonts w:cs="TimesNewRomanPSMT"/>
          <w:sz w:val="24"/>
          <w:szCs w:val="24"/>
        </w:rPr>
        <w:t xml:space="preserve"> 9</w:t>
      </w:r>
      <w:r w:rsidR="007F24AB">
        <w:rPr>
          <w:rFonts w:cs="TimesNewRomanPSMT"/>
          <w:sz w:val="24"/>
          <w:szCs w:val="24"/>
        </w:rPr>
        <w:t>am</w:t>
      </w:r>
      <w:r w:rsidRPr="000D0400">
        <w:rPr>
          <w:rFonts w:cs="TimesNewRomanPSMT"/>
          <w:sz w:val="24"/>
          <w:szCs w:val="24"/>
        </w:rPr>
        <w:t>-</w:t>
      </w:r>
      <w:r w:rsidR="00EE5EAD">
        <w:rPr>
          <w:rFonts w:cs="TimesNewRomanPSMT"/>
          <w:sz w:val="24"/>
          <w:szCs w:val="24"/>
        </w:rPr>
        <w:t>5</w:t>
      </w:r>
      <w:r w:rsidR="007F24AB">
        <w:rPr>
          <w:rFonts w:cs="TimesNewRomanPSMT"/>
          <w:sz w:val="24"/>
          <w:szCs w:val="24"/>
        </w:rPr>
        <w:t>p</w:t>
      </w:r>
      <w:r w:rsidRPr="000D0400">
        <w:rPr>
          <w:rFonts w:cs="TimesNewRomanPSMT"/>
          <w:sz w:val="24"/>
          <w:szCs w:val="24"/>
        </w:rPr>
        <w:t xml:space="preserve">m    </w:t>
      </w:r>
      <w:r w:rsidR="00C35B90" w:rsidRPr="000D0400">
        <w:rPr>
          <w:rFonts w:cs="TimesNewRomanPSMT"/>
          <w:sz w:val="24"/>
          <w:szCs w:val="24"/>
        </w:rPr>
        <w:t xml:space="preserve"> </w:t>
      </w:r>
      <w:r w:rsidR="007F24AB">
        <w:rPr>
          <w:rFonts w:cs="TimesNewRomanPSMT"/>
          <w:sz w:val="24"/>
          <w:szCs w:val="24"/>
        </w:rPr>
        <w:tab/>
      </w:r>
      <w:r w:rsidR="00EE5EAD">
        <w:rPr>
          <w:rFonts w:cs="TimesNewRomanPSMT"/>
          <w:sz w:val="24"/>
          <w:szCs w:val="24"/>
        </w:rPr>
        <w:tab/>
      </w:r>
      <w:r w:rsidR="007F24AB">
        <w:rPr>
          <w:rFonts w:cs="TimesNewRomanPSMT"/>
          <w:sz w:val="24"/>
          <w:szCs w:val="24"/>
        </w:rPr>
        <w:t xml:space="preserve">Field Trip #3: </w:t>
      </w:r>
      <w:proofErr w:type="spellStart"/>
      <w:r w:rsidR="007F24AB">
        <w:rPr>
          <w:rFonts w:cs="TimesNewRomanPSMT"/>
          <w:sz w:val="24"/>
          <w:szCs w:val="24"/>
        </w:rPr>
        <w:t>Ravensbruck</w:t>
      </w:r>
      <w:proofErr w:type="spellEnd"/>
      <w:r w:rsidR="007F24AB">
        <w:rPr>
          <w:rFonts w:cs="TimesNewRomanPSMT"/>
          <w:sz w:val="24"/>
          <w:szCs w:val="24"/>
        </w:rPr>
        <w:t xml:space="preserve"> Concentration Camp</w:t>
      </w:r>
    </w:p>
    <w:p w:rsidR="004A3A2C" w:rsidRPr="00EB5453" w:rsidRDefault="00EB5453" w:rsidP="000F318B">
      <w:pPr>
        <w:pStyle w:val="ListParagraph"/>
        <w:spacing w:after="0" w:line="240" w:lineRule="auto"/>
        <w:ind w:left="5040" w:right="-360"/>
        <w:rPr>
          <w:rFonts w:cs="TimesNewRomanPSMT"/>
          <w:sz w:val="24"/>
          <w:szCs w:val="24"/>
        </w:rPr>
      </w:pPr>
      <w:r>
        <w:rPr>
          <w:rFonts w:cs="TimesNewRomanPSMT"/>
          <w:sz w:val="24"/>
          <w:szCs w:val="24"/>
        </w:rPr>
        <w:t xml:space="preserve">Meet </w:t>
      </w:r>
      <w:r w:rsidRPr="00EB5453">
        <w:rPr>
          <w:rFonts w:cs="TimesNewRomanPSMT"/>
          <w:sz w:val="24"/>
          <w:szCs w:val="24"/>
        </w:rPr>
        <w:t xml:space="preserve">in </w:t>
      </w:r>
      <w:r w:rsidRPr="00EB5453">
        <w:rPr>
          <w:rFonts w:cs="Tahoma"/>
          <w:bCs/>
          <w:color w:val="000000"/>
          <w:sz w:val="24"/>
          <w:szCs w:val="24"/>
        </w:rPr>
        <w:t xml:space="preserve">front of "Exit South" of the new main </w:t>
      </w:r>
      <w:proofErr w:type="spellStart"/>
      <w:r>
        <w:rPr>
          <w:rFonts w:cs="TimesNewRomanPSMT"/>
          <w:sz w:val="24"/>
          <w:szCs w:val="24"/>
        </w:rPr>
        <w:t>Hauptbahnhof</w:t>
      </w:r>
      <w:proofErr w:type="spellEnd"/>
      <w:r w:rsidRPr="00EB5453">
        <w:rPr>
          <w:rFonts w:cs="Tahoma"/>
          <w:bCs/>
          <w:color w:val="000000"/>
          <w:sz w:val="24"/>
          <w:szCs w:val="24"/>
        </w:rPr>
        <w:t xml:space="preserve"> train station - </w:t>
      </w:r>
      <w:proofErr w:type="spellStart"/>
      <w:r w:rsidRPr="00EB5453">
        <w:rPr>
          <w:rFonts w:cs="Tahoma"/>
          <w:bCs/>
          <w:color w:val="000000"/>
          <w:sz w:val="24"/>
          <w:szCs w:val="24"/>
        </w:rPr>
        <w:t>Washingtonplatz</w:t>
      </w:r>
      <w:proofErr w:type="spellEnd"/>
      <w:r w:rsidRPr="00EB5453">
        <w:rPr>
          <w:rFonts w:cs="Tahoma"/>
          <w:bCs/>
          <w:color w:val="000000"/>
          <w:sz w:val="24"/>
          <w:szCs w:val="24"/>
        </w:rPr>
        <w:t xml:space="preserve">, </w:t>
      </w:r>
      <w:r w:rsidR="004A3A2C" w:rsidRPr="00EB5453">
        <w:rPr>
          <w:rFonts w:cs="TimesNewRomanPSMT"/>
          <w:sz w:val="24"/>
          <w:szCs w:val="24"/>
        </w:rPr>
        <w:t>no later than 9am sharp.</w:t>
      </w:r>
    </w:p>
    <w:p w:rsidR="00ED593E" w:rsidRDefault="007F24AB" w:rsidP="000F318B">
      <w:pPr>
        <w:pStyle w:val="ListParagraph"/>
        <w:spacing w:after="0" w:line="240" w:lineRule="auto"/>
        <w:ind w:left="1440" w:right="-360"/>
        <w:rPr>
          <w:rFonts w:cs="TimesNewRomanPSMT"/>
          <w:sz w:val="24"/>
          <w:szCs w:val="24"/>
        </w:rPr>
      </w:pPr>
      <w:r>
        <w:rPr>
          <w:rFonts w:cs="TimesNewRomanPSMT"/>
          <w:sz w:val="24"/>
          <w:szCs w:val="24"/>
        </w:rPr>
        <w:t xml:space="preserve">   </w:t>
      </w:r>
    </w:p>
    <w:p w:rsidR="00C07C10" w:rsidRPr="00DE1AF6" w:rsidRDefault="00DE1AF6" w:rsidP="000F318B">
      <w:pPr>
        <w:pStyle w:val="ListParagraph"/>
        <w:numPr>
          <w:ilvl w:val="0"/>
          <w:numId w:val="28"/>
        </w:numPr>
        <w:spacing w:after="0" w:line="240" w:lineRule="auto"/>
        <w:ind w:right="-270"/>
        <w:rPr>
          <w:rFonts w:cs="TimesNewRomanPSMT"/>
          <w:sz w:val="24"/>
          <w:szCs w:val="24"/>
        </w:rPr>
      </w:pPr>
      <w:r w:rsidRPr="00D423AD">
        <w:rPr>
          <w:rFonts w:cs="TimesNewRomanPSMT"/>
          <w:sz w:val="24"/>
          <w:szCs w:val="24"/>
        </w:rPr>
        <w:t>Class 1</w:t>
      </w:r>
      <w:r w:rsidR="00EE5EAD">
        <w:rPr>
          <w:rFonts w:cs="TimesNewRomanPSMT"/>
          <w:sz w:val="24"/>
          <w:szCs w:val="24"/>
        </w:rPr>
        <w:t>4</w:t>
      </w:r>
      <w:r w:rsidRPr="00D423AD">
        <w:rPr>
          <w:rFonts w:cs="TimesNewRomanPSMT"/>
          <w:sz w:val="24"/>
          <w:szCs w:val="24"/>
        </w:rPr>
        <w:t xml:space="preserve">: </w:t>
      </w:r>
      <w:r w:rsidR="00EE5EAD">
        <w:rPr>
          <w:rFonts w:cs="TimesNewRomanPSMT"/>
          <w:sz w:val="24"/>
          <w:szCs w:val="24"/>
        </w:rPr>
        <w:t>8</w:t>
      </w:r>
      <w:r w:rsidRPr="00D423AD">
        <w:rPr>
          <w:rFonts w:cs="TimesNewRomanPSMT"/>
          <w:sz w:val="24"/>
          <w:szCs w:val="24"/>
        </w:rPr>
        <w:t>/</w:t>
      </w:r>
      <w:r w:rsidR="00EE5EAD">
        <w:rPr>
          <w:rFonts w:cs="TimesNewRomanPSMT"/>
          <w:sz w:val="24"/>
          <w:szCs w:val="24"/>
        </w:rPr>
        <w:t>10</w:t>
      </w:r>
      <w:r w:rsidRPr="00D423AD">
        <w:rPr>
          <w:rFonts w:cs="TimesNewRomanPSMT"/>
          <w:sz w:val="24"/>
          <w:szCs w:val="24"/>
        </w:rPr>
        <w:t>/1</w:t>
      </w:r>
      <w:r w:rsidR="00EE5EAD">
        <w:rPr>
          <w:rFonts w:cs="TimesNewRomanPSMT"/>
          <w:sz w:val="24"/>
          <w:szCs w:val="24"/>
        </w:rPr>
        <w:t>6</w:t>
      </w:r>
      <w:r w:rsidRPr="00D423AD">
        <w:rPr>
          <w:rFonts w:cs="TimesNewRomanPSMT"/>
          <w:sz w:val="24"/>
          <w:szCs w:val="24"/>
        </w:rPr>
        <w:t xml:space="preserve"> 9:00-</w:t>
      </w:r>
      <w:r w:rsidR="00711F1C">
        <w:rPr>
          <w:rFonts w:cs="TimesNewRomanPSMT"/>
          <w:sz w:val="24"/>
          <w:szCs w:val="24"/>
        </w:rPr>
        <w:t>10</w:t>
      </w:r>
      <w:r w:rsidRPr="00D423AD">
        <w:rPr>
          <w:rFonts w:cs="TimesNewRomanPSMT"/>
          <w:sz w:val="24"/>
          <w:szCs w:val="24"/>
        </w:rPr>
        <w:t xml:space="preserve">:50am       </w:t>
      </w:r>
      <w:r w:rsidR="007F24AB">
        <w:rPr>
          <w:rFonts w:cs="TimesNewRomanPSMT"/>
          <w:sz w:val="24"/>
          <w:szCs w:val="24"/>
        </w:rPr>
        <w:tab/>
      </w:r>
      <w:r w:rsidR="00C07C10">
        <w:rPr>
          <w:rFonts w:cs="TimesNewRomanPSMT"/>
          <w:sz w:val="24"/>
          <w:szCs w:val="24"/>
        </w:rPr>
        <w:t>Forced Labor</w:t>
      </w:r>
      <w:r w:rsidR="00C07C10" w:rsidRPr="00DE1AF6">
        <w:rPr>
          <w:rFonts w:cs="TimesNewRomanPSMT"/>
          <w:sz w:val="24"/>
          <w:szCs w:val="24"/>
        </w:rPr>
        <w:t xml:space="preserve">: </w:t>
      </w:r>
      <w:r w:rsidR="00711F1C">
        <w:rPr>
          <w:rFonts w:cs="TimesNewRomanPSMT"/>
          <w:sz w:val="24"/>
          <w:szCs w:val="24"/>
        </w:rPr>
        <w:t>Discussion</w:t>
      </w:r>
      <w:r w:rsidR="00EE5EAD">
        <w:rPr>
          <w:rFonts w:cs="TimesNewRomanPSMT"/>
          <w:sz w:val="24"/>
          <w:szCs w:val="24"/>
        </w:rPr>
        <w:t xml:space="preserve"> &amp; Law</w:t>
      </w:r>
    </w:p>
    <w:p w:rsidR="00C07C10" w:rsidRDefault="00C07C10" w:rsidP="000F318B">
      <w:pPr>
        <w:pStyle w:val="ListParagraph"/>
        <w:spacing w:after="0" w:line="240" w:lineRule="auto"/>
        <w:ind w:left="1440"/>
        <w:textAlignment w:val="baseline"/>
        <w:outlineLvl w:val="2"/>
        <w:rPr>
          <w:rFonts w:eastAsia="Arial Unicode MS" w:cs="Arial Unicode MS"/>
          <w:bCs/>
          <w:color w:val="000000"/>
          <w:sz w:val="24"/>
          <w:szCs w:val="24"/>
        </w:rPr>
      </w:pPr>
    </w:p>
    <w:p w:rsidR="00711F1C" w:rsidRPr="00CE0AAC" w:rsidRDefault="00711F1C" w:rsidP="000F318B">
      <w:pPr>
        <w:spacing w:after="0" w:line="240" w:lineRule="auto"/>
        <w:ind w:left="1440" w:right="-720"/>
        <w:rPr>
          <w:rFonts w:cs="TimesNewRomanPSMT"/>
          <w:sz w:val="24"/>
          <w:szCs w:val="24"/>
        </w:rPr>
      </w:pPr>
      <w:bookmarkStart w:id="0" w:name="_GoBack"/>
      <w:proofErr w:type="spellStart"/>
      <w:r w:rsidRPr="00CE0AAC">
        <w:rPr>
          <w:rFonts w:cs="Times New Roman"/>
          <w:i/>
          <w:iCs/>
          <w:sz w:val="24"/>
          <w:szCs w:val="24"/>
        </w:rPr>
        <w:t>Princz</w:t>
      </w:r>
      <w:proofErr w:type="spellEnd"/>
      <w:r w:rsidRPr="00CE0AAC">
        <w:rPr>
          <w:rFonts w:cs="Times New Roman"/>
          <w:i/>
          <w:iCs/>
          <w:sz w:val="24"/>
          <w:szCs w:val="24"/>
        </w:rPr>
        <w:t xml:space="preserve"> v. Federal Republic of Ger</w:t>
      </w:r>
      <w:r w:rsidRPr="00CE0AAC">
        <w:rPr>
          <w:rFonts w:cs="Times New Roman"/>
          <w:bCs/>
          <w:i/>
          <w:iCs/>
          <w:sz w:val="24"/>
          <w:szCs w:val="24"/>
        </w:rPr>
        <w:t>many</w:t>
      </w:r>
      <w:r w:rsidRPr="00CE0AAC">
        <w:rPr>
          <w:rFonts w:cs="Times New Roman"/>
          <w:bCs/>
          <w:iCs/>
          <w:sz w:val="24"/>
          <w:szCs w:val="24"/>
        </w:rPr>
        <w:t xml:space="preserve">, </w:t>
      </w:r>
      <w:r w:rsidRPr="00CE0AAC">
        <w:rPr>
          <w:rFonts w:cs="Times New Roman"/>
          <w:sz w:val="24"/>
          <w:szCs w:val="24"/>
        </w:rPr>
        <w:t xml:space="preserve">26 F.3d 1166 (D.C. Cir. 1994), </w:t>
      </w:r>
      <w:r w:rsidRPr="00CE0AAC">
        <w:rPr>
          <w:rFonts w:cs="Times New Roman"/>
          <w:i/>
          <w:iCs/>
          <w:sz w:val="24"/>
          <w:szCs w:val="24"/>
        </w:rPr>
        <w:t xml:space="preserve">cert. </w:t>
      </w:r>
      <w:proofErr w:type="gramStart"/>
      <w:r w:rsidRPr="00CE0AAC">
        <w:rPr>
          <w:rFonts w:cs="Times New Roman"/>
          <w:i/>
          <w:iCs/>
          <w:sz w:val="24"/>
          <w:szCs w:val="24"/>
        </w:rPr>
        <w:t>denied.,</w:t>
      </w:r>
      <w:proofErr w:type="gramEnd"/>
      <w:r w:rsidRPr="00CE0AAC">
        <w:rPr>
          <w:rFonts w:cs="Times New Roman"/>
          <w:i/>
          <w:iCs/>
          <w:sz w:val="24"/>
          <w:szCs w:val="24"/>
        </w:rPr>
        <w:t xml:space="preserve"> </w:t>
      </w:r>
      <w:r w:rsidRPr="00CE0AAC">
        <w:rPr>
          <w:rFonts w:cs="Times New Roman"/>
          <w:sz w:val="24"/>
          <w:szCs w:val="24"/>
        </w:rPr>
        <w:t>513 U.S. 1121 (1995).</w:t>
      </w:r>
    </w:p>
    <w:p w:rsidR="00711F1C" w:rsidRPr="00CE0AAC" w:rsidRDefault="00711F1C" w:rsidP="000F318B">
      <w:pPr>
        <w:autoSpaceDE w:val="0"/>
        <w:autoSpaceDN w:val="0"/>
        <w:adjustRightInd w:val="0"/>
        <w:spacing w:after="0" w:line="240" w:lineRule="auto"/>
        <w:ind w:left="1440"/>
        <w:rPr>
          <w:rFonts w:cs="Times New Roman"/>
          <w:i/>
          <w:iCs/>
          <w:sz w:val="24"/>
          <w:szCs w:val="24"/>
        </w:rPr>
      </w:pPr>
    </w:p>
    <w:bookmarkEnd w:id="0"/>
    <w:p w:rsidR="00711F1C" w:rsidRPr="008F1486" w:rsidRDefault="00711F1C" w:rsidP="000F318B">
      <w:pPr>
        <w:spacing w:after="0" w:line="240" w:lineRule="auto"/>
        <w:ind w:left="720" w:firstLine="720"/>
        <w:textAlignment w:val="baseline"/>
        <w:outlineLvl w:val="2"/>
        <w:rPr>
          <w:rFonts w:eastAsia="Arial Unicode MS" w:cs="Arial Unicode MS"/>
          <w:bCs/>
          <w:sz w:val="24"/>
          <w:szCs w:val="24"/>
        </w:rPr>
      </w:pPr>
      <w:r w:rsidRPr="008F1486">
        <w:rPr>
          <w:rFonts w:eastAsia="Arial Unicode MS" w:cs="Arial Unicode MS"/>
          <w:bCs/>
          <w:sz w:val="24"/>
          <w:szCs w:val="24"/>
        </w:rPr>
        <w:t>Ta-</w:t>
      </w:r>
      <w:proofErr w:type="spellStart"/>
      <w:r w:rsidRPr="008F1486">
        <w:rPr>
          <w:rFonts w:eastAsia="Arial Unicode MS" w:cs="Arial Unicode MS"/>
          <w:bCs/>
          <w:sz w:val="24"/>
          <w:szCs w:val="24"/>
        </w:rPr>
        <w:t>Nehisi</w:t>
      </w:r>
      <w:proofErr w:type="spellEnd"/>
      <w:r w:rsidRPr="008F1486">
        <w:rPr>
          <w:rFonts w:eastAsia="Arial Unicode MS" w:cs="Arial Unicode MS"/>
          <w:bCs/>
          <w:sz w:val="24"/>
          <w:szCs w:val="24"/>
        </w:rPr>
        <w:t xml:space="preserve"> Coates, </w:t>
      </w:r>
      <w:proofErr w:type="gramStart"/>
      <w:r w:rsidRPr="008F1486">
        <w:rPr>
          <w:rFonts w:eastAsia="Arial Unicode MS" w:cs="Arial Unicode MS"/>
          <w:bCs/>
          <w:i/>
          <w:sz w:val="24"/>
          <w:szCs w:val="24"/>
        </w:rPr>
        <w:t>The</w:t>
      </w:r>
      <w:proofErr w:type="gramEnd"/>
      <w:r w:rsidRPr="008F1486">
        <w:rPr>
          <w:rFonts w:eastAsia="Arial Unicode MS" w:cs="Arial Unicode MS"/>
          <w:bCs/>
          <w:i/>
          <w:sz w:val="24"/>
          <w:szCs w:val="24"/>
        </w:rPr>
        <w:t xml:space="preserve"> Case for Reparations</w:t>
      </w:r>
      <w:r w:rsidRPr="008F1486">
        <w:rPr>
          <w:rFonts w:eastAsia="Arial Unicode MS" w:cs="Arial Unicode MS"/>
          <w:bCs/>
          <w:sz w:val="24"/>
          <w:szCs w:val="24"/>
        </w:rPr>
        <w:t xml:space="preserve">, </w:t>
      </w:r>
      <w:r w:rsidRPr="008F1486">
        <w:rPr>
          <w:rFonts w:eastAsia="Arial Unicode MS" w:cs="Arial Unicode MS"/>
          <w:bCs/>
          <w:smallCaps/>
          <w:sz w:val="24"/>
          <w:szCs w:val="24"/>
        </w:rPr>
        <w:t>The Atlantic</w:t>
      </w:r>
      <w:r w:rsidRPr="008F1486">
        <w:rPr>
          <w:rFonts w:eastAsia="Arial Unicode MS" w:cs="Arial Unicode MS"/>
          <w:bCs/>
          <w:sz w:val="24"/>
          <w:szCs w:val="24"/>
        </w:rPr>
        <w:t xml:space="preserve"> (June 2014).</w:t>
      </w:r>
    </w:p>
    <w:p w:rsidR="00711F1C" w:rsidRDefault="00711F1C" w:rsidP="000F318B">
      <w:pPr>
        <w:spacing w:after="0" w:line="240" w:lineRule="auto"/>
        <w:ind w:left="720" w:firstLine="720"/>
        <w:textAlignment w:val="baseline"/>
        <w:outlineLvl w:val="2"/>
        <w:rPr>
          <w:rFonts w:eastAsia="Arial Unicode MS" w:cs="Arial Unicode MS"/>
          <w:bCs/>
          <w:sz w:val="24"/>
          <w:szCs w:val="24"/>
        </w:rPr>
      </w:pPr>
    </w:p>
    <w:p w:rsidR="00711F1C" w:rsidRDefault="00711F1C" w:rsidP="000F318B">
      <w:pPr>
        <w:pStyle w:val="ListParagraph"/>
        <w:spacing w:after="0" w:line="240" w:lineRule="auto"/>
        <w:ind w:left="1440" w:right="-270"/>
        <w:rPr>
          <w:rFonts w:eastAsia="Arial Unicode MS" w:cs="Arial Unicode MS"/>
          <w:bCs/>
          <w:color w:val="000000"/>
          <w:sz w:val="24"/>
          <w:szCs w:val="24"/>
        </w:rPr>
      </w:pPr>
      <w:r>
        <w:rPr>
          <w:rFonts w:eastAsia="Arial Unicode MS" w:cs="Arial Unicode MS"/>
          <w:bCs/>
          <w:color w:val="000000"/>
          <w:sz w:val="24"/>
          <w:szCs w:val="24"/>
        </w:rPr>
        <w:t xml:space="preserve">How do international law and norms impact upon the claim for reparations and restitution by victims of the Third Reich? </w:t>
      </w:r>
      <w:proofErr w:type="gramStart"/>
      <w:r>
        <w:rPr>
          <w:rFonts w:eastAsia="Arial Unicode MS" w:cs="Arial Unicode MS"/>
          <w:bCs/>
          <w:color w:val="000000"/>
          <w:sz w:val="24"/>
          <w:szCs w:val="24"/>
        </w:rPr>
        <w:t>for</w:t>
      </w:r>
      <w:proofErr w:type="gramEnd"/>
      <w:r>
        <w:rPr>
          <w:rFonts w:eastAsia="Arial Unicode MS" w:cs="Arial Unicode MS"/>
          <w:bCs/>
          <w:color w:val="000000"/>
          <w:sz w:val="24"/>
          <w:szCs w:val="24"/>
        </w:rPr>
        <w:t xml:space="preserve"> the U.S. movement for reparations and reparations for slavery? How has the modern German state responded to claims by </w:t>
      </w:r>
      <w:r>
        <w:rPr>
          <w:rFonts w:eastAsia="Arial Unicode MS" w:cs="Arial Unicode MS"/>
          <w:bCs/>
          <w:color w:val="000000"/>
          <w:sz w:val="24"/>
          <w:szCs w:val="24"/>
        </w:rPr>
        <w:lastRenderedPageBreak/>
        <w:t>survivors for restitution or reparations? What are the legal barriers to reparations for slavery in the U.S.? Compare the discourse on reparations for forced labor in civil society in Germany and the U.S.  What role do cultures of remembering historical traumas play in shaping the public discourse and law of reparations?</w:t>
      </w:r>
    </w:p>
    <w:p w:rsidR="00711F1C" w:rsidRPr="00711F1C" w:rsidRDefault="00711F1C" w:rsidP="000F318B">
      <w:pPr>
        <w:spacing w:after="0" w:line="240" w:lineRule="auto"/>
        <w:textAlignment w:val="baseline"/>
        <w:outlineLvl w:val="2"/>
        <w:rPr>
          <w:rFonts w:eastAsia="Arial Unicode MS" w:cs="Arial Unicode MS"/>
          <w:bCs/>
          <w:color w:val="000000"/>
          <w:sz w:val="24"/>
          <w:szCs w:val="24"/>
        </w:rPr>
      </w:pPr>
    </w:p>
    <w:p w:rsidR="002E43E8" w:rsidRPr="00711F1C" w:rsidRDefault="00DE1AF6" w:rsidP="000F318B">
      <w:pPr>
        <w:pStyle w:val="ListParagraph"/>
        <w:numPr>
          <w:ilvl w:val="0"/>
          <w:numId w:val="28"/>
        </w:numPr>
        <w:spacing w:after="0" w:line="240" w:lineRule="auto"/>
        <w:ind w:right="-270"/>
        <w:rPr>
          <w:rFonts w:cs="TimesNewRomanPSMT"/>
          <w:sz w:val="24"/>
          <w:szCs w:val="24"/>
        </w:rPr>
      </w:pPr>
      <w:r w:rsidRPr="00D423AD">
        <w:rPr>
          <w:rFonts w:cs="TimesNewRomanPSMT"/>
          <w:sz w:val="24"/>
          <w:szCs w:val="24"/>
        </w:rPr>
        <w:t>Class 1</w:t>
      </w:r>
      <w:r w:rsidR="00EE5EAD">
        <w:rPr>
          <w:rFonts w:cs="TimesNewRomanPSMT"/>
          <w:sz w:val="24"/>
          <w:szCs w:val="24"/>
        </w:rPr>
        <w:t>5</w:t>
      </w:r>
      <w:r w:rsidR="002E43E8">
        <w:rPr>
          <w:rFonts w:cs="TimesNewRomanPSMT"/>
          <w:sz w:val="24"/>
          <w:szCs w:val="24"/>
        </w:rPr>
        <w:t xml:space="preserve">: </w:t>
      </w:r>
      <w:r w:rsidR="00EE5EAD">
        <w:rPr>
          <w:rFonts w:cs="TimesNewRomanPSMT"/>
          <w:sz w:val="24"/>
          <w:szCs w:val="24"/>
        </w:rPr>
        <w:t>8</w:t>
      </w:r>
      <w:r w:rsidR="002E43E8">
        <w:rPr>
          <w:rFonts w:cs="TimesNewRomanPSMT"/>
          <w:sz w:val="24"/>
          <w:szCs w:val="24"/>
        </w:rPr>
        <w:t>/</w:t>
      </w:r>
      <w:r w:rsidR="00EE5EAD">
        <w:rPr>
          <w:rFonts w:cs="TimesNewRomanPSMT"/>
          <w:sz w:val="24"/>
          <w:szCs w:val="24"/>
        </w:rPr>
        <w:t>10</w:t>
      </w:r>
      <w:r w:rsidR="002E43E8">
        <w:rPr>
          <w:rFonts w:cs="TimesNewRomanPSMT"/>
          <w:sz w:val="24"/>
          <w:szCs w:val="24"/>
        </w:rPr>
        <w:t>/1</w:t>
      </w:r>
      <w:r w:rsidR="00EE5EAD">
        <w:rPr>
          <w:rFonts w:cs="TimesNewRomanPSMT"/>
          <w:sz w:val="24"/>
          <w:szCs w:val="24"/>
        </w:rPr>
        <w:t>6</w:t>
      </w:r>
      <w:r w:rsidR="002E43E8">
        <w:rPr>
          <w:rFonts w:cs="TimesNewRomanPSMT"/>
          <w:sz w:val="24"/>
          <w:szCs w:val="24"/>
        </w:rPr>
        <w:t xml:space="preserve"> 11:10a</w:t>
      </w:r>
      <w:r w:rsidRPr="00D423AD">
        <w:rPr>
          <w:rFonts w:cs="TimesNewRomanPSMT"/>
          <w:sz w:val="24"/>
          <w:szCs w:val="24"/>
        </w:rPr>
        <w:t>-1</w:t>
      </w:r>
      <w:r w:rsidR="002E43E8">
        <w:rPr>
          <w:rFonts w:cs="TimesNewRomanPSMT"/>
          <w:sz w:val="24"/>
          <w:szCs w:val="24"/>
        </w:rPr>
        <w:t>pm</w:t>
      </w:r>
      <w:r w:rsidRPr="00D423AD">
        <w:rPr>
          <w:rFonts w:cs="TimesNewRomanPSMT"/>
          <w:sz w:val="24"/>
          <w:szCs w:val="24"/>
        </w:rPr>
        <w:t xml:space="preserve">          </w:t>
      </w:r>
      <w:r w:rsidR="002E43E8">
        <w:rPr>
          <w:rFonts w:cs="TimesNewRomanPSMT"/>
          <w:sz w:val="24"/>
          <w:szCs w:val="24"/>
        </w:rPr>
        <w:tab/>
      </w:r>
      <w:r w:rsidR="002E43E8" w:rsidRPr="00711F1C">
        <w:rPr>
          <w:rFonts w:cs="TimesNewRomanPSMT"/>
          <w:sz w:val="24"/>
          <w:szCs w:val="24"/>
        </w:rPr>
        <w:t xml:space="preserve">Course Conclusion: The Politics of </w:t>
      </w:r>
    </w:p>
    <w:p w:rsidR="002E43E8" w:rsidRDefault="002E43E8" w:rsidP="000F318B">
      <w:pPr>
        <w:spacing w:after="0" w:line="240" w:lineRule="auto"/>
        <w:ind w:right="-360"/>
        <w:rPr>
          <w:rFonts w:cs="TimesNewRomanPSMT"/>
          <w:sz w:val="24"/>
          <w:szCs w:val="24"/>
        </w:rPr>
      </w:pPr>
      <w:r>
        <w:rPr>
          <w:rFonts w:cs="TimesNewRomanPSMT"/>
          <w:sz w:val="24"/>
          <w:szCs w:val="24"/>
        </w:rPr>
        <w:t xml:space="preserve">                                                                                             </w:t>
      </w:r>
      <w:r w:rsidRPr="002E43E8">
        <w:rPr>
          <w:rFonts w:cs="TimesNewRomanPSMT"/>
          <w:sz w:val="24"/>
          <w:szCs w:val="24"/>
        </w:rPr>
        <w:t>Remembering &amp; Forgetting</w:t>
      </w:r>
    </w:p>
    <w:p w:rsidR="002E43E8" w:rsidRDefault="002E43E8" w:rsidP="000F318B">
      <w:pPr>
        <w:spacing w:after="0" w:line="240" w:lineRule="auto"/>
        <w:ind w:right="-360"/>
        <w:rPr>
          <w:rFonts w:cs="TimesNewRomanPSMT"/>
          <w:sz w:val="24"/>
          <w:szCs w:val="24"/>
        </w:rPr>
      </w:pPr>
    </w:p>
    <w:p w:rsidR="00711F1C" w:rsidRPr="008F1486" w:rsidRDefault="00711F1C" w:rsidP="000F318B">
      <w:pPr>
        <w:shd w:val="clear" w:color="auto" w:fill="FFFFFF"/>
        <w:spacing w:after="0" w:line="240" w:lineRule="auto"/>
        <w:ind w:left="1440"/>
        <w:rPr>
          <w:rFonts w:cs="Arial"/>
          <w:sz w:val="24"/>
          <w:szCs w:val="24"/>
        </w:rPr>
      </w:pPr>
      <w:r w:rsidRPr="008F1486">
        <w:rPr>
          <w:rFonts w:cs="Arial"/>
          <w:sz w:val="24"/>
          <w:szCs w:val="24"/>
        </w:rPr>
        <w:t xml:space="preserve">Paul A. </w:t>
      </w:r>
      <w:proofErr w:type="spellStart"/>
      <w:r w:rsidRPr="008F1486">
        <w:rPr>
          <w:rFonts w:cs="Arial"/>
          <w:sz w:val="24"/>
          <w:szCs w:val="24"/>
        </w:rPr>
        <w:t>Shackel</w:t>
      </w:r>
      <w:proofErr w:type="spellEnd"/>
      <w:r w:rsidRPr="008F1486">
        <w:rPr>
          <w:rFonts w:cs="Arial"/>
          <w:sz w:val="24"/>
          <w:szCs w:val="24"/>
        </w:rPr>
        <w:t xml:space="preserve">, </w:t>
      </w:r>
      <w:r w:rsidRPr="008F1486">
        <w:rPr>
          <w:bCs/>
          <w:i/>
          <w:sz w:val="24"/>
          <w:szCs w:val="24"/>
        </w:rPr>
        <w:t>Heyward Shepherd: The Faithful Slave Memorial</w:t>
      </w:r>
      <w:r w:rsidRPr="008F1486">
        <w:rPr>
          <w:rFonts w:cs="Arial"/>
          <w:sz w:val="24"/>
          <w:szCs w:val="24"/>
        </w:rPr>
        <w:t xml:space="preserve"> 37:3 </w:t>
      </w:r>
      <w:r w:rsidRPr="008F1486">
        <w:rPr>
          <w:rStyle w:val="HTMLCite"/>
          <w:rFonts w:cs="Arial"/>
          <w:i w:val="0"/>
          <w:smallCaps/>
          <w:sz w:val="24"/>
          <w:szCs w:val="24"/>
        </w:rPr>
        <w:t>Historical Archaeology</w:t>
      </w:r>
      <w:r w:rsidRPr="008F1486">
        <w:rPr>
          <w:rFonts w:cs="Arial"/>
          <w:i/>
          <w:smallCaps/>
          <w:sz w:val="24"/>
          <w:szCs w:val="24"/>
        </w:rPr>
        <w:t>:</w:t>
      </w:r>
      <w:r w:rsidRPr="008F1486">
        <w:rPr>
          <w:rFonts w:cs="Arial"/>
          <w:smallCaps/>
          <w:sz w:val="24"/>
          <w:szCs w:val="24"/>
        </w:rPr>
        <w:t xml:space="preserve"> Remembering Landscapes of Conflict</w:t>
      </w:r>
      <w:r w:rsidRPr="008F1486">
        <w:rPr>
          <w:rFonts w:cs="Arial"/>
          <w:sz w:val="24"/>
          <w:szCs w:val="24"/>
        </w:rPr>
        <w:t xml:space="preserve"> 138 (2003).</w:t>
      </w:r>
    </w:p>
    <w:p w:rsidR="00711F1C" w:rsidRPr="008F1486" w:rsidRDefault="00711F1C" w:rsidP="000F318B">
      <w:pPr>
        <w:pStyle w:val="ListParagraph"/>
        <w:shd w:val="clear" w:color="auto" w:fill="FFFFFF"/>
        <w:spacing w:after="0" w:line="240" w:lineRule="auto"/>
        <w:ind w:left="1440"/>
        <w:rPr>
          <w:sz w:val="24"/>
          <w:szCs w:val="24"/>
        </w:rPr>
      </w:pPr>
      <w:r w:rsidRPr="008F1486">
        <w:rPr>
          <w:sz w:val="24"/>
          <w:szCs w:val="24"/>
        </w:rPr>
        <w:t xml:space="preserve">Alf </w:t>
      </w:r>
      <w:proofErr w:type="spellStart"/>
      <w:r w:rsidRPr="008F1486">
        <w:rPr>
          <w:sz w:val="24"/>
          <w:szCs w:val="24"/>
        </w:rPr>
        <w:t>Lüdtke</w:t>
      </w:r>
      <w:proofErr w:type="spellEnd"/>
      <w:r w:rsidRPr="008F1486">
        <w:rPr>
          <w:sz w:val="24"/>
          <w:szCs w:val="24"/>
        </w:rPr>
        <w:t xml:space="preserve">, </w:t>
      </w:r>
      <w:r w:rsidRPr="008F1486">
        <w:rPr>
          <w:i/>
          <w:sz w:val="24"/>
          <w:szCs w:val="24"/>
        </w:rPr>
        <w:t>“Coming to Terms with the Past”: Illusions of Remembering, Ways of Forgetting Nazism in West Germany</w:t>
      </w:r>
      <w:r w:rsidRPr="008F1486">
        <w:rPr>
          <w:sz w:val="24"/>
          <w:szCs w:val="24"/>
        </w:rPr>
        <w:t xml:space="preserve">, 65:3 </w:t>
      </w:r>
      <w:r w:rsidRPr="008F1486">
        <w:rPr>
          <w:smallCaps/>
          <w:sz w:val="24"/>
          <w:szCs w:val="24"/>
        </w:rPr>
        <w:t>The Journal of Modern History</w:t>
      </w:r>
      <w:r w:rsidRPr="008F1486">
        <w:rPr>
          <w:sz w:val="24"/>
          <w:szCs w:val="24"/>
        </w:rPr>
        <w:t xml:space="preserve"> 542 (1993).</w:t>
      </w:r>
    </w:p>
    <w:p w:rsidR="00711F1C" w:rsidRPr="00BC6CF2" w:rsidRDefault="00711F1C" w:rsidP="000F318B">
      <w:pPr>
        <w:pStyle w:val="ListParagraph"/>
        <w:shd w:val="clear" w:color="auto" w:fill="FFFFFF"/>
        <w:spacing w:after="0" w:line="240" w:lineRule="auto"/>
        <w:ind w:left="1440"/>
        <w:rPr>
          <w:rStyle w:val="apple-converted-space"/>
          <w:b/>
          <w:sz w:val="24"/>
          <w:szCs w:val="24"/>
        </w:rPr>
      </w:pPr>
    </w:p>
    <w:p w:rsidR="00DE7992" w:rsidRDefault="00DE7992" w:rsidP="000F318B">
      <w:pPr>
        <w:pStyle w:val="ListParagraph"/>
        <w:spacing w:after="0" w:line="240" w:lineRule="auto"/>
        <w:ind w:left="1440" w:right="-270"/>
        <w:rPr>
          <w:rFonts w:cs="TimesNewRomanPSMT"/>
          <w:sz w:val="24"/>
          <w:szCs w:val="24"/>
        </w:rPr>
      </w:pPr>
      <w:r>
        <w:rPr>
          <w:rFonts w:cs="TimesNewRomanPSMT"/>
          <w:sz w:val="24"/>
          <w:szCs w:val="24"/>
        </w:rPr>
        <w:t>Compare and contrast the development of post-bellum U.S. and post-unification Germany. How does each remake itself into a post-war “new nation” in the face of historical traumas? What role do public monuments and civic remembering play in the creation and redefinition of the post-trauma nation-state? What role do laws play in the public act of remembering and in the consolidation of the redefined modern nation-state? How do you compare the emphasis on remembering historical trauma in Germany vs. the U.S.? What connection is there, if any, to the culture of remembering and the environment for reparations in each country?</w:t>
      </w:r>
    </w:p>
    <w:p w:rsidR="00511068" w:rsidRDefault="00511068" w:rsidP="000F318B">
      <w:pPr>
        <w:pStyle w:val="ListParagraph"/>
        <w:spacing w:after="0" w:line="240" w:lineRule="auto"/>
        <w:ind w:left="1440" w:right="-270"/>
        <w:rPr>
          <w:rFonts w:cs="TimesNewRomanPSMT"/>
          <w:sz w:val="24"/>
          <w:szCs w:val="24"/>
        </w:rPr>
      </w:pPr>
    </w:p>
    <w:p w:rsidR="00C7549E" w:rsidRDefault="00C7549E" w:rsidP="000F318B">
      <w:pPr>
        <w:spacing w:after="0" w:line="240" w:lineRule="auto"/>
        <w:ind w:right="-270"/>
        <w:rPr>
          <w:rFonts w:eastAsia="Times New Roman" w:cs="Times New Roman"/>
          <w:color w:val="111111"/>
          <w:sz w:val="24"/>
          <w:szCs w:val="24"/>
        </w:rPr>
      </w:pPr>
    </w:p>
    <w:p w:rsidR="00BB2848" w:rsidRDefault="00BB2848" w:rsidP="000F318B">
      <w:pPr>
        <w:spacing w:after="0" w:line="240" w:lineRule="auto"/>
        <w:rPr>
          <w:rFonts w:eastAsia="Times New Roman" w:cs="Times New Roman"/>
          <w:b/>
          <w:i/>
          <w:color w:val="000000"/>
          <w:sz w:val="24"/>
          <w:szCs w:val="24"/>
        </w:rPr>
      </w:pPr>
      <w:r>
        <w:rPr>
          <w:rFonts w:eastAsia="Times New Roman" w:cs="Times New Roman"/>
          <w:b/>
          <w:color w:val="000000"/>
          <w:sz w:val="24"/>
          <w:szCs w:val="24"/>
        </w:rPr>
        <w:t xml:space="preserve">VII. </w:t>
      </w:r>
      <w:r>
        <w:rPr>
          <w:rFonts w:eastAsia="Times New Roman" w:cs="Times New Roman"/>
          <w:b/>
          <w:i/>
          <w:color w:val="000000"/>
          <w:sz w:val="24"/>
          <w:szCs w:val="24"/>
        </w:rPr>
        <w:t xml:space="preserve">Field Trips </w:t>
      </w:r>
    </w:p>
    <w:p w:rsidR="00EC0D7C" w:rsidRDefault="00EE5EAD" w:rsidP="000F318B">
      <w:pPr>
        <w:pStyle w:val="ListParagraph"/>
        <w:numPr>
          <w:ilvl w:val="0"/>
          <w:numId w:val="29"/>
        </w:numPr>
        <w:shd w:val="clear" w:color="auto" w:fill="FFFFFF"/>
        <w:spacing w:after="0" w:line="240" w:lineRule="auto"/>
        <w:rPr>
          <w:rFonts w:eastAsia="Times New Roman" w:cs="Times New Roman"/>
          <w:color w:val="111111"/>
          <w:sz w:val="24"/>
          <w:szCs w:val="24"/>
        </w:rPr>
      </w:pPr>
      <w:r w:rsidRPr="000F318B">
        <w:rPr>
          <w:rFonts w:eastAsia="Times New Roman" w:cs="Times New Roman"/>
          <w:color w:val="111111"/>
          <w:sz w:val="24"/>
          <w:szCs w:val="24"/>
        </w:rPr>
        <w:t>August 1</w:t>
      </w:r>
      <w:r w:rsidR="00FA081E" w:rsidRPr="000F318B">
        <w:rPr>
          <w:rFonts w:eastAsia="Times New Roman" w:cs="Times New Roman"/>
          <w:color w:val="111111"/>
          <w:sz w:val="24"/>
          <w:szCs w:val="24"/>
        </w:rPr>
        <w:t>, 201</w:t>
      </w:r>
      <w:r w:rsidRPr="000F318B">
        <w:rPr>
          <w:rFonts w:eastAsia="Times New Roman" w:cs="Times New Roman"/>
          <w:color w:val="111111"/>
          <w:sz w:val="24"/>
          <w:szCs w:val="24"/>
        </w:rPr>
        <w:t>6</w:t>
      </w:r>
      <w:r w:rsidR="00FA081E" w:rsidRPr="000F318B">
        <w:rPr>
          <w:rFonts w:eastAsia="Times New Roman" w:cs="Times New Roman"/>
          <w:color w:val="111111"/>
          <w:sz w:val="24"/>
          <w:szCs w:val="24"/>
        </w:rPr>
        <w:t>: Field Trip #</w:t>
      </w:r>
      <w:r w:rsidR="002E43E8" w:rsidRPr="000F318B">
        <w:rPr>
          <w:rFonts w:eastAsia="Times New Roman" w:cs="Times New Roman"/>
          <w:color w:val="111111"/>
          <w:sz w:val="24"/>
          <w:szCs w:val="24"/>
        </w:rPr>
        <w:t>1</w:t>
      </w:r>
      <w:r w:rsidR="00FA081E" w:rsidRPr="000F318B">
        <w:rPr>
          <w:rFonts w:eastAsia="Times New Roman" w:cs="Times New Roman"/>
          <w:color w:val="111111"/>
          <w:sz w:val="24"/>
          <w:szCs w:val="24"/>
        </w:rPr>
        <w:t xml:space="preserve"> (Colonialism and Migration): Walking Tour: Germany and Its Colonial Past, Tour of </w:t>
      </w:r>
      <w:proofErr w:type="spellStart"/>
      <w:r w:rsidR="00FA081E" w:rsidRPr="000F318B">
        <w:rPr>
          <w:rFonts w:eastAsia="Times New Roman" w:cs="Times New Roman"/>
          <w:color w:val="111111"/>
          <w:sz w:val="24"/>
          <w:szCs w:val="24"/>
        </w:rPr>
        <w:t>Afrikanisches</w:t>
      </w:r>
      <w:proofErr w:type="spellEnd"/>
      <w:r w:rsidR="00FA081E" w:rsidRPr="000F318B">
        <w:rPr>
          <w:rFonts w:eastAsia="Times New Roman" w:cs="Times New Roman"/>
          <w:color w:val="111111"/>
          <w:sz w:val="24"/>
          <w:szCs w:val="24"/>
        </w:rPr>
        <w:t xml:space="preserve"> </w:t>
      </w:r>
      <w:proofErr w:type="spellStart"/>
      <w:r w:rsidR="00FA081E" w:rsidRPr="000F318B">
        <w:rPr>
          <w:rFonts w:eastAsia="Times New Roman" w:cs="Times New Roman"/>
          <w:color w:val="111111"/>
          <w:sz w:val="24"/>
          <w:szCs w:val="24"/>
        </w:rPr>
        <w:t>Viertel</w:t>
      </w:r>
      <w:proofErr w:type="spellEnd"/>
      <w:r w:rsidR="00FA081E" w:rsidRPr="000F318B">
        <w:rPr>
          <w:rFonts w:eastAsia="Times New Roman" w:cs="Times New Roman"/>
          <w:color w:val="111111"/>
          <w:sz w:val="24"/>
          <w:szCs w:val="24"/>
        </w:rPr>
        <w:t xml:space="preserve"> (African Quarter)</w:t>
      </w:r>
      <w:r w:rsidRPr="000F318B">
        <w:rPr>
          <w:rFonts w:eastAsia="Times New Roman" w:cs="Times New Roman"/>
          <w:color w:val="111111"/>
          <w:sz w:val="24"/>
          <w:szCs w:val="24"/>
        </w:rPr>
        <w:t xml:space="preserve"> in Wedding</w:t>
      </w:r>
    </w:p>
    <w:p w:rsidR="000F318B" w:rsidRDefault="000F318B" w:rsidP="000F318B">
      <w:pPr>
        <w:pStyle w:val="ListParagraph"/>
        <w:shd w:val="clear" w:color="auto" w:fill="FFFFFF"/>
        <w:spacing w:after="0" w:line="240" w:lineRule="auto"/>
        <w:ind w:left="1890"/>
        <w:rPr>
          <w:rFonts w:eastAsia="Times New Roman" w:cs="Times New Roman"/>
          <w:color w:val="111111"/>
          <w:sz w:val="24"/>
          <w:szCs w:val="24"/>
        </w:rPr>
      </w:pPr>
    </w:p>
    <w:p w:rsidR="002E43E8" w:rsidRPr="000F318B" w:rsidRDefault="00EE5EAD" w:rsidP="000F318B">
      <w:pPr>
        <w:pStyle w:val="ListParagraph"/>
        <w:numPr>
          <w:ilvl w:val="0"/>
          <w:numId w:val="29"/>
        </w:numPr>
        <w:shd w:val="clear" w:color="auto" w:fill="FFFFFF"/>
        <w:spacing w:after="0" w:line="240" w:lineRule="auto"/>
        <w:rPr>
          <w:rFonts w:eastAsia="Times New Roman" w:cs="Times New Roman"/>
          <w:color w:val="111111"/>
          <w:sz w:val="24"/>
          <w:szCs w:val="24"/>
        </w:rPr>
      </w:pPr>
      <w:r w:rsidRPr="000F318B">
        <w:rPr>
          <w:rFonts w:eastAsia="Times New Roman" w:cs="Times New Roman"/>
          <w:color w:val="111111"/>
          <w:sz w:val="24"/>
          <w:szCs w:val="24"/>
        </w:rPr>
        <w:t>August 3</w:t>
      </w:r>
      <w:r w:rsidR="00EC0D7C" w:rsidRPr="000F318B">
        <w:rPr>
          <w:rFonts w:eastAsia="Times New Roman" w:cs="Times New Roman"/>
          <w:color w:val="111111"/>
          <w:sz w:val="24"/>
          <w:szCs w:val="24"/>
        </w:rPr>
        <w:t>, 201</w:t>
      </w:r>
      <w:r w:rsidRPr="000F318B">
        <w:rPr>
          <w:rFonts w:eastAsia="Times New Roman" w:cs="Times New Roman"/>
          <w:color w:val="111111"/>
          <w:sz w:val="24"/>
          <w:szCs w:val="24"/>
        </w:rPr>
        <w:t>6</w:t>
      </w:r>
      <w:r w:rsidR="00EC0D7C" w:rsidRPr="000F318B">
        <w:rPr>
          <w:rFonts w:eastAsia="Times New Roman" w:cs="Times New Roman"/>
          <w:color w:val="111111"/>
          <w:sz w:val="24"/>
          <w:szCs w:val="24"/>
        </w:rPr>
        <w:t xml:space="preserve">: </w:t>
      </w:r>
      <w:r w:rsidRPr="000F318B">
        <w:rPr>
          <w:rFonts w:eastAsia="Times New Roman" w:cs="Times New Roman"/>
          <w:color w:val="111111"/>
          <w:sz w:val="24"/>
          <w:szCs w:val="24"/>
        </w:rPr>
        <w:t xml:space="preserve">Field Trip #2 </w:t>
      </w:r>
      <w:r w:rsidR="009B3B2A" w:rsidRPr="000F318B">
        <w:rPr>
          <w:rFonts w:eastAsia="Times New Roman" w:cs="Times New Roman"/>
          <w:color w:val="111111"/>
          <w:sz w:val="24"/>
          <w:szCs w:val="24"/>
        </w:rPr>
        <w:t xml:space="preserve">(Comparative Genocide): </w:t>
      </w:r>
      <w:r w:rsidRPr="000F318B">
        <w:rPr>
          <w:rFonts w:eastAsia="Times New Roman" w:cs="Times New Roman"/>
          <w:color w:val="111111"/>
          <w:sz w:val="24"/>
          <w:szCs w:val="24"/>
        </w:rPr>
        <w:t xml:space="preserve">Forgotten Holocaust Memorial Victims: Memorial to Victims of the Nazi Euthanasia Program; </w:t>
      </w:r>
      <w:r w:rsidR="00E70389" w:rsidRPr="000F318B">
        <w:rPr>
          <w:rFonts w:eastAsia="Times New Roman" w:cs="Times New Roman"/>
          <w:color w:val="111111"/>
          <w:sz w:val="24"/>
          <w:szCs w:val="24"/>
        </w:rPr>
        <w:t>Memorial to the Sinti and Roma of Europe Murdered under the National Socialist Regime; Memorial to Homosexuals Persecuted under Nazism</w:t>
      </w:r>
      <w:r w:rsidRPr="000F318B">
        <w:rPr>
          <w:rFonts w:eastAsia="Times New Roman" w:cs="Times New Roman"/>
          <w:color w:val="111111"/>
          <w:sz w:val="24"/>
          <w:szCs w:val="24"/>
        </w:rPr>
        <w:t>; ending at Memorial to the Murdered Jews of Europe</w:t>
      </w:r>
      <w:r w:rsidR="00E70389" w:rsidRPr="000F318B">
        <w:rPr>
          <w:rFonts w:eastAsia="Times New Roman" w:cs="Times New Roman"/>
          <w:color w:val="111111"/>
          <w:sz w:val="24"/>
          <w:szCs w:val="24"/>
        </w:rPr>
        <w:t xml:space="preserve">. </w:t>
      </w:r>
    </w:p>
    <w:p w:rsidR="00957245" w:rsidRPr="00957245" w:rsidRDefault="00957245" w:rsidP="000F318B">
      <w:pPr>
        <w:shd w:val="clear" w:color="auto" w:fill="FFFFFF"/>
        <w:spacing w:after="0" w:line="240" w:lineRule="auto"/>
        <w:rPr>
          <w:rFonts w:eastAsia="Times New Roman" w:cs="Times New Roman"/>
          <w:color w:val="111111"/>
          <w:sz w:val="24"/>
          <w:szCs w:val="24"/>
        </w:rPr>
      </w:pPr>
    </w:p>
    <w:p w:rsidR="00FA081E" w:rsidRDefault="00EE5EAD" w:rsidP="000F318B">
      <w:pPr>
        <w:pStyle w:val="ListParagraph"/>
        <w:numPr>
          <w:ilvl w:val="0"/>
          <w:numId w:val="29"/>
        </w:numPr>
        <w:shd w:val="clear" w:color="auto" w:fill="FFFFFF"/>
        <w:spacing w:after="0" w:line="240" w:lineRule="auto"/>
        <w:rPr>
          <w:rFonts w:eastAsia="Times New Roman" w:cs="Times New Roman"/>
          <w:color w:val="111111"/>
          <w:sz w:val="24"/>
          <w:szCs w:val="24"/>
        </w:rPr>
      </w:pPr>
      <w:r>
        <w:rPr>
          <w:rFonts w:eastAsia="Times New Roman" w:cs="Times New Roman"/>
          <w:color w:val="111111"/>
          <w:sz w:val="24"/>
          <w:szCs w:val="24"/>
        </w:rPr>
        <w:t>August 9</w:t>
      </w:r>
      <w:r w:rsidR="00FA081E" w:rsidRPr="00B52202">
        <w:rPr>
          <w:rFonts w:eastAsia="Times New Roman" w:cs="Times New Roman"/>
          <w:color w:val="111111"/>
          <w:sz w:val="24"/>
          <w:szCs w:val="24"/>
        </w:rPr>
        <w:t>, 201</w:t>
      </w:r>
      <w:r>
        <w:rPr>
          <w:rFonts w:eastAsia="Times New Roman" w:cs="Times New Roman"/>
          <w:color w:val="111111"/>
          <w:sz w:val="24"/>
          <w:szCs w:val="24"/>
        </w:rPr>
        <w:t>6</w:t>
      </w:r>
      <w:r w:rsidR="00FA081E" w:rsidRPr="00B52202">
        <w:rPr>
          <w:rFonts w:eastAsia="Times New Roman" w:cs="Times New Roman"/>
          <w:color w:val="111111"/>
          <w:sz w:val="24"/>
          <w:szCs w:val="24"/>
        </w:rPr>
        <w:t>: Field Trip #</w:t>
      </w:r>
      <w:r w:rsidR="00957245">
        <w:rPr>
          <w:rFonts w:eastAsia="Times New Roman" w:cs="Times New Roman"/>
          <w:color w:val="111111"/>
          <w:sz w:val="24"/>
          <w:szCs w:val="24"/>
        </w:rPr>
        <w:t>3</w:t>
      </w:r>
      <w:r w:rsidR="00FA081E" w:rsidRPr="00B52202">
        <w:rPr>
          <w:rFonts w:eastAsia="Times New Roman" w:cs="Times New Roman"/>
          <w:color w:val="111111"/>
          <w:sz w:val="24"/>
          <w:szCs w:val="24"/>
        </w:rPr>
        <w:t xml:space="preserve"> (Forced Labor):  </w:t>
      </w:r>
      <w:proofErr w:type="spellStart"/>
      <w:r w:rsidR="00FA081E" w:rsidRPr="00B52202">
        <w:rPr>
          <w:rFonts w:eastAsia="Times New Roman" w:cs="Times New Roman"/>
          <w:color w:val="111111"/>
          <w:sz w:val="24"/>
          <w:szCs w:val="24"/>
        </w:rPr>
        <w:t>Ravensbruck</w:t>
      </w:r>
      <w:proofErr w:type="spellEnd"/>
      <w:r w:rsidR="00FA081E" w:rsidRPr="00B52202">
        <w:rPr>
          <w:rFonts w:eastAsia="Times New Roman" w:cs="Times New Roman"/>
          <w:color w:val="111111"/>
          <w:sz w:val="24"/>
          <w:szCs w:val="24"/>
        </w:rPr>
        <w:t xml:space="preserve"> </w:t>
      </w:r>
      <w:r w:rsidR="00FA081E">
        <w:rPr>
          <w:rFonts w:eastAsia="Times New Roman" w:cs="Times New Roman"/>
          <w:color w:val="111111"/>
          <w:sz w:val="24"/>
          <w:szCs w:val="24"/>
        </w:rPr>
        <w:t>Concentration Camp</w:t>
      </w:r>
    </w:p>
    <w:p w:rsidR="00FA081E" w:rsidRPr="00C57A58" w:rsidRDefault="00FA081E" w:rsidP="000F318B">
      <w:pPr>
        <w:pStyle w:val="ListParagraph"/>
        <w:shd w:val="clear" w:color="auto" w:fill="FFFFFF"/>
        <w:spacing w:after="0" w:line="240" w:lineRule="auto"/>
        <w:ind w:left="1890"/>
        <w:rPr>
          <w:rFonts w:eastAsia="Times New Roman" w:cs="Times New Roman"/>
          <w:color w:val="111111"/>
          <w:sz w:val="24"/>
          <w:szCs w:val="24"/>
        </w:rPr>
      </w:pPr>
    </w:p>
    <w:p w:rsidR="00C304B0" w:rsidRPr="000F318B" w:rsidRDefault="000F318B" w:rsidP="000F318B">
      <w:pPr>
        <w:spacing w:after="0" w:line="240" w:lineRule="auto"/>
        <w:rPr>
          <w:rFonts w:eastAsia="Times New Roman" w:cs="Times New Roman"/>
          <w:b/>
          <w:i/>
          <w:color w:val="000000"/>
          <w:sz w:val="24"/>
          <w:szCs w:val="24"/>
        </w:rPr>
      </w:pPr>
      <w:r>
        <w:rPr>
          <w:rFonts w:eastAsia="Times New Roman" w:cs="Times New Roman"/>
          <w:b/>
          <w:i/>
          <w:color w:val="000000"/>
          <w:sz w:val="24"/>
          <w:szCs w:val="24"/>
        </w:rPr>
        <w:t xml:space="preserve">VIII. </w:t>
      </w:r>
      <w:r w:rsidR="00F20735" w:rsidRPr="000F318B">
        <w:rPr>
          <w:rFonts w:eastAsia="Times New Roman" w:cs="Times New Roman"/>
          <w:b/>
          <w:i/>
          <w:color w:val="000000"/>
          <w:sz w:val="24"/>
          <w:szCs w:val="24"/>
        </w:rPr>
        <w:t>Miscellaneous</w:t>
      </w:r>
    </w:p>
    <w:p w:rsidR="000F318B" w:rsidRPr="000F318B" w:rsidRDefault="000F318B" w:rsidP="000F318B">
      <w:pPr>
        <w:pStyle w:val="ListParagraph"/>
        <w:spacing w:after="0" w:line="240" w:lineRule="auto"/>
        <w:ind w:left="1080"/>
        <w:rPr>
          <w:rFonts w:eastAsia="Times New Roman" w:cs="Times New Roman"/>
          <w:b/>
          <w:i/>
          <w:color w:val="000000"/>
          <w:sz w:val="24"/>
          <w:szCs w:val="24"/>
        </w:rPr>
      </w:pPr>
    </w:p>
    <w:p w:rsidR="005465A7" w:rsidRPr="00AD6990" w:rsidRDefault="005465A7" w:rsidP="000F318B">
      <w:pPr>
        <w:pStyle w:val="ListParagraph"/>
        <w:spacing w:after="0" w:line="240" w:lineRule="auto"/>
        <w:ind w:left="0" w:firstLine="720"/>
        <w:rPr>
          <w:rFonts w:eastAsia="Times New Roman" w:cs="Times New Roman"/>
          <w:color w:val="000000"/>
          <w:sz w:val="24"/>
          <w:szCs w:val="24"/>
        </w:rPr>
      </w:pPr>
      <w:r>
        <w:rPr>
          <w:rFonts w:eastAsia="Times New Roman" w:cs="Times New Roman"/>
          <w:b/>
          <w:i/>
          <w:color w:val="000000"/>
          <w:sz w:val="24"/>
          <w:szCs w:val="24"/>
        </w:rPr>
        <w:t xml:space="preserve">A. </w:t>
      </w:r>
      <w:r w:rsidRPr="00AD6990">
        <w:rPr>
          <w:rFonts w:eastAsia="Times New Roman" w:cs="Times New Roman"/>
          <w:b/>
          <w:i/>
          <w:color w:val="000000"/>
          <w:sz w:val="24"/>
          <w:szCs w:val="24"/>
        </w:rPr>
        <w:t xml:space="preserve">Office Hours: </w:t>
      </w:r>
      <w:r w:rsidRPr="00AD6990">
        <w:rPr>
          <w:rFonts w:eastAsia="Times New Roman" w:cs="Times New Roman"/>
          <w:color w:val="000000"/>
          <w:sz w:val="24"/>
          <w:szCs w:val="24"/>
        </w:rPr>
        <w:t xml:space="preserve">There will be 30 minutes of office hours immediately after class each </w:t>
      </w:r>
      <w:r w:rsidR="009B26BC">
        <w:rPr>
          <w:rFonts w:eastAsia="Times New Roman" w:cs="Times New Roman"/>
          <w:color w:val="000000"/>
          <w:sz w:val="24"/>
          <w:szCs w:val="24"/>
        </w:rPr>
        <w:t xml:space="preserve">regular 9am-1pm </w:t>
      </w:r>
      <w:r w:rsidRPr="00AD6990">
        <w:rPr>
          <w:rFonts w:eastAsia="Times New Roman" w:cs="Times New Roman"/>
          <w:color w:val="000000"/>
          <w:sz w:val="24"/>
          <w:szCs w:val="24"/>
        </w:rPr>
        <w:t>day</w:t>
      </w:r>
      <w:r w:rsidR="009B26BC">
        <w:rPr>
          <w:rFonts w:eastAsia="Times New Roman" w:cs="Times New Roman"/>
          <w:color w:val="000000"/>
          <w:sz w:val="24"/>
          <w:szCs w:val="24"/>
        </w:rPr>
        <w:t xml:space="preserve"> except on Field Trip days</w:t>
      </w:r>
      <w:r w:rsidRPr="00AD6990">
        <w:rPr>
          <w:rFonts w:eastAsia="Times New Roman" w:cs="Times New Roman"/>
          <w:color w:val="000000"/>
          <w:sz w:val="24"/>
          <w:szCs w:val="24"/>
        </w:rPr>
        <w:t>.</w:t>
      </w:r>
    </w:p>
    <w:p w:rsidR="005465A7" w:rsidRPr="00B52202" w:rsidRDefault="005465A7" w:rsidP="000F318B">
      <w:pPr>
        <w:pStyle w:val="ListParagraph"/>
        <w:spacing w:after="0" w:line="240" w:lineRule="auto"/>
        <w:ind w:left="0"/>
        <w:rPr>
          <w:rFonts w:eastAsia="Times New Roman" w:cs="Times New Roman"/>
          <w:color w:val="000000"/>
          <w:sz w:val="16"/>
          <w:szCs w:val="16"/>
        </w:rPr>
      </w:pPr>
    </w:p>
    <w:p w:rsidR="005465A7" w:rsidRDefault="005465A7" w:rsidP="000F318B">
      <w:pPr>
        <w:spacing w:after="0" w:line="240" w:lineRule="auto"/>
        <w:ind w:firstLine="720"/>
        <w:rPr>
          <w:rFonts w:eastAsia="Times New Roman" w:cs="Times New Roman"/>
          <w:color w:val="000000"/>
          <w:sz w:val="24"/>
          <w:szCs w:val="24"/>
        </w:rPr>
      </w:pPr>
      <w:r>
        <w:rPr>
          <w:rFonts w:eastAsia="Times New Roman" w:cs="Times New Roman"/>
          <w:b/>
          <w:i/>
          <w:color w:val="000000"/>
          <w:sz w:val="24"/>
          <w:szCs w:val="24"/>
        </w:rPr>
        <w:lastRenderedPageBreak/>
        <w:t xml:space="preserve">B. </w:t>
      </w:r>
      <w:r w:rsidRPr="00371039">
        <w:rPr>
          <w:rFonts w:eastAsia="Times New Roman" w:cs="Times New Roman"/>
          <w:b/>
          <w:i/>
          <w:color w:val="000000"/>
          <w:sz w:val="24"/>
          <w:szCs w:val="24"/>
        </w:rPr>
        <w:t>Learning Accommodations</w:t>
      </w:r>
      <w:r w:rsidRPr="00371039">
        <w:rPr>
          <w:rFonts w:eastAsia="Times New Roman" w:cs="Times New Roman"/>
          <w:b/>
          <w:color w:val="000000"/>
          <w:sz w:val="24"/>
          <w:szCs w:val="24"/>
        </w:rPr>
        <w:t xml:space="preserve">: </w:t>
      </w:r>
      <w:r w:rsidRPr="00371039">
        <w:rPr>
          <w:rFonts w:eastAsia="Times New Roman" w:cs="Times New Roman"/>
          <w:color w:val="000000"/>
          <w:sz w:val="24"/>
          <w:szCs w:val="24"/>
        </w:rPr>
        <w:t>Students seeking disability-related accommodations are required to register with DePaul’s Center for Students with Disabilities (CSD) enabling you to access accommodations and support services to assist your success. The law school’s contact location and phone are in the loop campus.</w:t>
      </w:r>
    </w:p>
    <w:p w:rsidR="000F318B" w:rsidRPr="00371039" w:rsidRDefault="000F318B" w:rsidP="000F318B">
      <w:pPr>
        <w:spacing w:after="0" w:line="240" w:lineRule="auto"/>
        <w:ind w:firstLine="720"/>
        <w:rPr>
          <w:rFonts w:eastAsia="Times New Roman" w:cs="Times New Roman"/>
          <w:color w:val="000000"/>
          <w:sz w:val="24"/>
          <w:szCs w:val="24"/>
        </w:rPr>
      </w:pPr>
    </w:p>
    <w:p w:rsidR="005465A7" w:rsidRPr="00AD6990" w:rsidRDefault="005465A7" w:rsidP="000F318B">
      <w:pPr>
        <w:numPr>
          <w:ilvl w:val="0"/>
          <w:numId w:val="21"/>
        </w:numPr>
        <w:spacing w:after="0" w:line="240" w:lineRule="auto"/>
        <w:ind w:left="0" w:firstLine="0"/>
        <w:rPr>
          <w:rFonts w:eastAsia="Times New Roman" w:cs="Times New Roman"/>
          <w:color w:val="000000"/>
          <w:sz w:val="24"/>
          <w:szCs w:val="24"/>
        </w:rPr>
      </w:pPr>
      <w:r w:rsidRPr="00AD6990">
        <w:rPr>
          <w:rFonts w:eastAsia="Times New Roman" w:cs="Times New Roman"/>
          <w:color w:val="000000"/>
          <w:sz w:val="24"/>
          <w:szCs w:val="24"/>
        </w:rPr>
        <w:t>Loop Campus – Lewis Center #1420 – (312) 362-8002</w:t>
      </w:r>
    </w:p>
    <w:p w:rsidR="000F318B" w:rsidRDefault="000F318B" w:rsidP="000F318B">
      <w:pPr>
        <w:spacing w:after="0" w:line="240" w:lineRule="auto"/>
        <w:rPr>
          <w:rFonts w:eastAsia="Times New Roman" w:cs="Times New Roman"/>
          <w:color w:val="000000"/>
          <w:sz w:val="24"/>
          <w:szCs w:val="24"/>
        </w:rPr>
      </w:pPr>
    </w:p>
    <w:p w:rsidR="005465A7" w:rsidRDefault="005465A7" w:rsidP="000F318B">
      <w:pPr>
        <w:spacing w:after="0" w:line="240" w:lineRule="auto"/>
        <w:rPr>
          <w:rFonts w:eastAsia="Times New Roman" w:cs="Times New Roman"/>
          <w:color w:val="000000"/>
          <w:sz w:val="24"/>
          <w:szCs w:val="24"/>
        </w:rPr>
      </w:pPr>
      <w:r w:rsidRPr="00AD6990">
        <w:rPr>
          <w:rFonts w:eastAsia="Times New Roman" w:cs="Times New Roman"/>
          <w:color w:val="000000"/>
          <w:sz w:val="24"/>
          <w:szCs w:val="24"/>
        </w:rPr>
        <w:t>Students are also invited to contact course instructors privately to discuss your challenges and how faculty may assist in facilitating the accommodations you will use in this course. Such conversations are best undertaken early in the term and our conversation will remain confidential.</w:t>
      </w:r>
    </w:p>
    <w:p w:rsidR="000F318B" w:rsidRPr="00AD6990" w:rsidRDefault="000F318B" w:rsidP="000F318B">
      <w:pPr>
        <w:spacing w:after="0" w:line="240" w:lineRule="auto"/>
        <w:rPr>
          <w:rFonts w:eastAsia="Times New Roman" w:cs="Times New Roman"/>
          <w:color w:val="000000"/>
          <w:sz w:val="24"/>
          <w:szCs w:val="24"/>
        </w:rPr>
      </w:pPr>
    </w:p>
    <w:p w:rsidR="005465A7" w:rsidRPr="00C95DB2" w:rsidRDefault="005465A7" w:rsidP="000F318B">
      <w:pPr>
        <w:pStyle w:val="ListParagraph"/>
        <w:spacing w:after="0" w:line="240" w:lineRule="auto"/>
        <w:ind w:left="0" w:firstLine="720"/>
        <w:rPr>
          <w:rFonts w:eastAsia="Times New Roman" w:cs="Times New Roman"/>
          <w:color w:val="000000"/>
          <w:sz w:val="24"/>
          <w:szCs w:val="24"/>
        </w:rPr>
      </w:pPr>
      <w:r>
        <w:rPr>
          <w:rFonts w:eastAsia="Times New Roman" w:cs="Times New Roman"/>
          <w:b/>
          <w:i/>
          <w:color w:val="000000"/>
          <w:sz w:val="24"/>
          <w:szCs w:val="24"/>
        </w:rPr>
        <w:t xml:space="preserve">C. </w:t>
      </w:r>
      <w:r w:rsidRPr="00AD6990">
        <w:rPr>
          <w:rFonts w:eastAsia="Times New Roman" w:cs="Times New Roman"/>
          <w:b/>
          <w:i/>
          <w:color w:val="000000"/>
          <w:sz w:val="24"/>
          <w:szCs w:val="24"/>
        </w:rPr>
        <w:t>Plagiarism</w:t>
      </w:r>
      <w:r w:rsidRPr="00AD6990">
        <w:rPr>
          <w:rFonts w:eastAsia="Times New Roman" w:cs="Times New Roman"/>
          <w:b/>
          <w:color w:val="000000"/>
          <w:sz w:val="24"/>
          <w:szCs w:val="24"/>
        </w:rPr>
        <w:t xml:space="preserve">: </w:t>
      </w:r>
      <w:r w:rsidRPr="00AD6990">
        <w:rPr>
          <w:rFonts w:eastAsia="Times New Roman" w:cs="Times New Roman"/>
          <w:color w:val="000000"/>
          <w:sz w:val="24"/>
          <w:szCs w:val="24"/>
        </w:rPr>
        <w:t>DePaul University is a learning community that fosters the pursuit of knowledge and the transmission of ideas within a context that emphasizes a sense of responsibility for oneself, for others and for society at large. Violations of academic integrity, in any of their forms, are, therefore, detrimental to the values of DePaul, to the students’ own development as responsible members of society, and to the pursuit of knowledge and the transmission of ideas. Violations include but are not limited to the following categories: cheating; plagiarism; fabrication; falsification or sabotage of research data; destruction or misuse of the university’s academic resources; alteration or falsification of academic records; and academic misconduct. Conduct that is punishable under the Academic Integrity Policy could result in additional disciplinary actions by other university officials and possible civil or criminal prosecution. Please refer to your Student Handbook or visit Academic Integrity at DePaul University (http://academicintegrity.depaul.edu) for further details.</w:t>
      </w:r>
    </w:p>
    <w:sectPr w:rsidR="005465A7" w:rsidRPr="00C95DB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48C" w:rsidRDefault="00B1348C" w:rsidP="00AD64E7">
      <w:pPr>
        <w:spacing w:after="0" w:line="240" w:lineRule="auto"/>
      </w:pPr>
      <w:r>
        <w:separator/>
      </w:r>
    </w:p>
  </w:endnote>
  <w:endnote w:type="continuationSeparator" w:id="0">
    <w:p w:rsidR="00B1348C" w:rsidRDefault="00B1348C" w:rsidP="00AD6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de">
    <w:altName w:val="Garamon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540898"/>
      <w:docPartObj>
        <w:docPartGallery w:val="Page Numbers (Bottom of Page)"/>
        <w:docPartUnique/>
      </w:docPartObj>
    </w:sdtPr>
    <w:sdtEndPr>
      <w:rPr>
        <w:noProof/>
      </w:rPr>
    </w:sdtEndPr>
    <w:sdtContent>
      <w:p w:rsidR="00C304B0" w:rsidRDefault="00C304B0">
        <w:pPr>
          <w:pStyle w:val="Footer"/>
          <w:jc w:val="center"/>
        </w:pPr>
        <w:r>
          <w:fldChar w:fldCharType="begin"/>
        </w:r>
        <w:r>
          <w:instrText xml:space="preserve"> PAGE   \* MERGEFORMAT </w:instrText>
        </w:r>
        <w:r>
          <w:fldChar w:fldCharType="separate"/>
        </w:r>
        <w:r w:rsidR="00CE0AAC">
          <w:rPr>
            <w:noProof/>
          </w:rPr>
          <w:t>10</w:t>
        </w:r>
        <w:r>
          <w:rPr>
            <w:noProof/>
          </w:rPr>
          <w:fldChar w:fldCharType="end"/>
        </w:r>
      </w:p>
    </w:sdtContent>
  </w:sdt>
  <w:p w:rsidR="00C304B0" w:rsidRDefault="00C30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48C" w:rsidRDefault="00B1348C" w:rsidP="00AD64E7">
      <w:pPr>
        <w:spacing w:after="0" w:line="240" w:lineRule="auto"/>
      </w:pPr>
      <w:r>
        <w:separator/>
      </w:r>
    </w:p>
  </w:footnote>
  <w:footnote w:type="continuationSeparator" w:id="0">
    <w:p w:rsidR="00B1348C" w:rsidRDefault="00B1348C" w:rsidP="00AD6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4B0" w:rsidRPr="00AD64E7" w:rsidRDefault="00C304B0" w:rsidP="00AD64E7">
    <w:pPr>
      <w:pStyle w:val="Header"/>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C78"/>
    <w:multiLevelType w:val="multilevel"/>
    <w:tmpl w:val="F894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21417"/>
    <w:multiLevelType w:val="hybridMultilevel"/>
    <w:tmpl w:val="833C0CF6"/>
    <w:lvl w:ilvl="0" w:tplc="DD4C2E8E">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6D3BFC"/>
    <w:multiLevelType w:val="multilevel"/>
    <w:tmpl w:val="F86A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305AC1"/>
    <w:multiLevelType w:val="hybridMultilevel"/>
    <w:tmpl w:val="2242900A"/>
    <w:lvl w:ilvl="0" w:tplc="40C097E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5800FC1"/>
    <w:multiLevelType w:val="hybridMultilevel"/>
    <w:tmpl w:val="994A3B22"/>
    <w:lvl w:ilvl="0" w:tplc="0F347F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6364E5C"/>
    <w:multiLevelType w:val="hybridMultilevel"/>
    <w:tmpl w:val="FDCE5F76"/>
    <w:lvl w:ilvl="0" w:tplc="3CD418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AB1E0C"/>
    <w:multiLevelType w:val="multilevel"/>
    <w:tmpl w:val="F820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48122B"/>
    <w:multiLevelType w:val="multilevel"/>
    <w:tmpl w:val="5728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D23276"/>
    <w:multiLevelType w:val="multilevel"/>
    <w:tmpl w:val="466A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976865"/>
    <w:multiLevelType w:val="hybridMultilevel"/>
    <w:tmpl w:val="86B8E7A8"/>
    <w:lvl w:ilvl="0" w:tplc="C3C88B9C">
      <w:start w:val="1"/>
      <w:numFmt w:val="upperRoman"/>
      <w:lvlText w:val="%1."/>
      <w:lvlJc w:val="left"/>
      <w:pPr>
        <w:ind w:left="1080" w:hanging="72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5C4558"/>
    <w:multiLevelType w:val="hybridMultilevel"/>
    <w:tmpl w:val="76A633AE"/>
    <w:lvl w:ilvl="0" w:tplc="5FB4F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FF20143"/>
    <w:multiLevelType w:val="multilevel"/>
    <w:tmpl w:val="3780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006207"/>
    <w:multiLevelType w:val="hybridMultilevel"/>
    <w:tmpl w:val="6866676E"/>
    <w:lvl w:ilvl="0" w:tplc="B62EAEA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2287840"/>
    <w:multiLevelType w:val="hybridMultilevel"/>
    <w:tmpl w:val="F05CAFA2"/>
    <w:lvl w:ilvl="0" w:tplc="2A485748">
      <w:start w:val="1"/>
      <w:numFmt w:val="upperLetter"/>
      <w:lvlText w:val="%1."/>
      <w:lvlJc w:val="left"/>
      <w:pPr>
        <w:ind w:left="1080" w:hanging="360"/>
      </w:pPr>
      <w:rPr>
        <w:rFonts w:asciiTheme="minorHAnsi" w:hAnsiTheme="minorHAnsi"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A051D0"/>
    <w:multiLevelType w:val="multilevel"/>
    <w:tmpl w:val="A8D2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7E3660"/>
    <w:multiLevelType w:val="hybridMultilevel"/>
    <w:tmpl w:val="4C5E00FE"/>
    <w:lvl w:ilvl="0" w:tplc="8AFA2D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7B43399"/>
    <w:multiLevelType w:val="multilevel"/>
    <w:tmpl w:val="6234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4025EA"/>
    <w:multiLevelType w:val="hybridMultilevel"/>
    <w:tmpl w:val="E8B65170"/>
    <w:lvl w:ilvl="0" w:tplc="8ECEED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9A82650"/>
    <w:multiLevelType w:val="multilevel"/>
    <w:tmpl w:val="0F08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7714B0"/>
    <w:multiLevelType w:val="hybridMultilevel"/>
    <w:tmpl w:val="2D5A1E30"/>
    <w:lvl w:ilvl="0" w:tplc="1CAAEE3C">
      <w:start w:val="1"/>
      <w:numFmt w:val="lowerLetter"/>
      <w:lvlText w:val="%1)"/>
      <w:lvlJc w:val="left"/>
      <w:pPr>
        <w:ind w:left="2160" w:hanging="360"/>
      </w:pPr>
      <w:rPr>
        <w:rFonts w:asciiTheme="minorHAnsi" w:hAnsiTheme="minorHAnsi"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D923FFF"/>
    <w:multiLevelType w:val="hybridMultilevel"/>
    <w:tmpl w:val="6866676E"/>
    <w:lvl w:ilvl="0" w:tplc="B62EAEA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F1F554C"/>
    <w:multiLevelType w:val="hybridMultilevel"/>
    <w:tmpl w:val="B3CC068A"/>
    <w:lvl w:ilvl="0" w:tplc="9BB2A6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FA010AD"/>
    <w:multiLevelType w:val="hybridMultilevel"/>
    <w:tmpl w:val="BFF47B82"/>
    <w:lvl w:ilvl="0" w:tplc="56CAE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056604F"/>
    <w:multiLevelType w:val="hybridMultilevel"/>
    <w:tmpl w:val="EED64220"/>
    <w:lvl w:ilvl="0" w:tplc="5C8258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0E54217"/>
    <w:multiLevelType w:val="multilevel"/>
    <w:tmpl w:val="69F0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A9236B"/>
    <w:multiLevelType w:val="multilevel"/>
    <w:tmpl w:val="F72A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1E06FF"/>
    <w:multiLevelType w:val="hybridMultilevel"/>
    <w:tmpl w:val="68EECAD4"/>
    <w:lvl w:ilvl="0" w:tplc="98C66E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0F4F21"/>
    <w:multiLevelType w:val="multilevel"/>
    <w:tmpl w:val="C8C8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87113F"/>
    <w:multiLevelType w:val="multilevel"/>
    <w:tmpl w:val="9FF89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715BAA"/>
    <w:multiLevelType w:val="hybridMultilevel"/>
    <w:tmpl w:val="D1E6E8F2"/>
    <w:lvl w:ilvl="0" w:tplc="D096935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7956C9"/>
    <w:multiLevelType w:val="multilevel"/>
    <w:tmpl w:val="6E9E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5E4245"/>
    <w:multiLevelType w:val="multilevel"/>
    <w:tmpl w:val="158A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E138DA"/>
    <w:multiLevelType w:val="hybridMultilevel"/>
    <w:tmpl w:val="4B3CBDDE"/>
    <w:lvl w:ilvl="0" w:tplc="FD8682E0">
      <w:start w:val="1"/>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3">
    <w:nsid w:val="574B2A81"/>
    <w:multiLevelType w:val="multilevel"/>
    <w:tmpl w:val="900A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026253"/>
    <w:multiLevelType w:val="multilevel"/>
    <w:tmpl w:val="CE94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4E3394"/>
    <w:multiLevelType w:val="hybridMultilevel"/>
    <w:tmpl w:val="10862F1C"/>
    <w:lvl w:ilvl="0" w:tplc="8362CC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2871C3E"/>
    <w:multiLevelType w:val="hybridMultilevel"/>
    <w:tmpl w:val="2D5A1E30"/>
    <w:lvl w:ilvl="0" w:tplc="1CAAEE3C">
      <w:start w:val="1"/>
      <w:numFmt w:val="lowerLetter"/>
      <w:lvlText w:val="%1)"/>
      <w:lvlJc w:val="left"/>
      <w:pPr>
        <w:ind w:left="2160" w:hanging="360"/>
      </w:pPr>
      <w:rPr>
        <w:rFonts w:asciiTheme="minorHAnsi" w:hAnsiTheme="minorHAnsi"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2B91F22"/>
    <w:multiLevelType w:val="hybridMultilevel"/>
    <w:tmpl w:val="933E58B6"/>
    <w:lvl w:ilvl="0" w:tplc="44C485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8FC4A5A"/>
    <w:multiLevelType w:val="multilevel"/>
    <w:tmpl w:val="5250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21617C"/>
    <w:multiLevelType w:val="hybridMultilevel"/>
    <w:tmpl w:val="8C44A49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97A4562"/>
    <w:multiLevelType w:val="hybridMultilevel"/>
    <w:tmpl w:val="ACFCEE1A"/>
    <w:lvl w:ilvl="0" w:tplc="89201D76">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0F1CE5"/>
    <w:multiLevelType w:val="multilevel"/>
    <w:tmpl w:val="7532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A1A3117"/>
    <w:multiLevelType w:val="hybridMultilevel"/>
    <w:tmpl w:val="83EA26F2"/>
    <w:lvl w:ilvl="0" w:tplc="D88CEDD4">
      <w:start w:val="1"/>
      <w:numFmt w:val="decimal"/>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C9B340A"/>
    <w:multiLevelType w:val="hybridMultilevel"/>
    <w:tmpl w:val="3F12E76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F184394"/>
    <w:multiLevelType w:val="hybridMultilevel"/>
    <w:tmpl w:val="A566B096"/>
    <w:lvl w:ilvl="0" w:tplc="B4A4683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723F3806"/>
    <w:multiLevelType w:val="hybridMultilevel"/>
    <w:tmpl w:val="284EC482"/>
    <w:lvl w:ilvl="0" w:tplc="55EC9A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541197C"/>
    <w:multiLevelType w:val="hybridMultilevel"/>
    <w:tmpl w:val="B48E1A10"/>
    <w:lvl w:ilvl="0" w:tplc="48E4D960">
      <w:start w:val="1"/>
      <w:numFmt w:val="decimal"/>
      <w:lvlText w:val="%1."/>
      <w:lvlJc w:val="left"/>
      <w:pPr>
        <w:ind w:left="1440" w:hanging="360"/>
      </w:pPr>
      <w:rPr>
        <w:rFonts w:asciiTheme="minorHAnsi" w:eastAsiaTheme="minorHAnsi" w:hAnsiTheme="minorHAnsi" w:cs="TimesNewRomanPSM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D9B00CD"/>
    <w:multiLevelType w:val="multilevel"/>
    <w:tmpl w:val="D24C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1E14D5"/>
    <w:multiLevelType w:val="multilevel"/>
    <w:tmpl w:val="A64E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F51BD"/>
    <w:multiLevelType w:val="multilevel"/>
    <w:tmpl w:val="2D16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5"/>
  </w:num>
  <w:num w:numId="3">
    <w:abstractNumId w:val="38"/>
  </w:num>
  <w:num w:numId="4">
    <w:abstractNumId w:val="31"/>
  </w:num>
  <w:num w:numId="5">
    <w:abstractNumId w:val="6"/>
  </w:num>
  <w:num w:numId="6">
    <w:abstractNumId w:val="49"/>
  </w:num>
  <w:num w:numId="7">
    <w:abstractNumId w:val="18"/>
  </w:num>
  <w:num w:numId="8">
    <w:abstractNumId w:val="27"/>
  </w:num>
  <w:num w:numId="9">
    <w:abstractNumId w:val="24"/>
  </w:num>
  <w:num w:numId="10">
    <w:abstractNumId w:val="8"/>
  </w:num>
  <w:num w:numId="11">
    <w:abstractNumId w:val="48"/>
  </w:num>
  <w:num w:numId="12">
    <w:abstractNumId w:val="14"/>
  </w:num>
  <w:num w:numId="13">
    <w:abstractNumId w:val="30"/>
  </w:num>
  <w:num w:numId="14">
    <w:abstractNumId w:val="2"/>
  </w:num>
  <w:num w:numId="15">
    <w:abstractNumId w:val="16"/>
  </w:num>
  <w:num w:numId="16">
    <w:abstractNumId w:val="33"/>
  </w:num>
  <w:num w:numId="17">
    <w:abstractNumId w:val="47"/>
  </w:num>
  <w:num w:numId="18">
    <w:abstractNumId w:val="41"/>
  </w:num>
  <w:num w:numId="19">
    <w:abstractNumId w:val="7"/>
  </w:num>
  <w:num w:numId="20">
    <w:abstractNumId w:val="9"/>
  </w:num>
  <w:num w:numId="21">
    <w:abstractNumId w:val="34"/>
  </w:num>
  <w:num w:numId="22">
    <w:abstractNumId w:val="26"/>
  </w:num>
  <w:num w:numId="23">
    <w:abstractNumId w:val="5"/>
  </w:num>
  <w:num w:numId="24">
    <w:abstractNumId w:val="32"/>
  </w:num>
  <w:num w:numId="25">
    <w:abstractNumId w:val="13"/>
  </w:num>
  <w:num w:numId="26">
    <w:abstractNumId w:val="4"/>
  </w:num>
  <w:num w:numId="27">
    <w:abstractNumId w:val="15"/>
  </w:num>
  <w:num w:numId="28">
    <w:abstractNumId w:val="46"/>
  </w:num>
  <w:num w:numId="29">
    <w:abstractNumId w:val="1"/>
  </w:num>
  <w:num w:numId="30">
    <w:abstractNumId w:val="0"/>
  </w:num>
  <w:num w:numId="31">
    <w:abstractNumId w:val="29"/>
  </w:num>
  <w:num w:numId="32">
    <w:abstractNumId w:val="10"/>
  </w:num>
  <w:num w:numId="33">
    <w:abstractNumId w:val="37"/>
  </w:num>
  <w:num w:numId="34">
    <w:abstractNumId w:val="23"/>
  </w:num>
  <w:num w:numId="35">
    <w:abstractNumId w:val="22"/>
  </w:num>
  <w:num w:numId="36">
    <w:abstractNumId w:val="45"/>
  </w:num>
  <w:num w:numId="37">
    <w:abstractNumId w:val="12"/>
  </w:num>
  <w:num w:numId="38">
    <w:abstractNumId w:val="35"/>
  </w:num>
  <w:num w:numId="39">
    <w:abstractNumId w:val="3"/>
  </w:num>
  <w:num w:numId="40">
    <w:abstractNumId w:val="43"/>
  </w:num>
  <w:num w:numId="41">
    <w:abstractNumId w:val="42"/>
  </w:num>
  <w:num w:numId="42">
    <w:abstractNumId w:val="44"/>
  </w:num>
  <w:num w:numId="43">
    <w:abstractNumId w:val="28"/>
  </w:num>
  <w:num w:numId="44">
    <w:abstractNumId w:val="20"/>
  </w:num>
  <w:num w:numId="45">
    <w:abstractNumId w:val="19"/>
  </w:num>
  <w:num w:numId="46">
    <w:abstractNumId w:val="36"/>
  </w:num>
  <w:num w:numId="47">
    <w:abstractNumId w:val="21"/>
  </w:num>
  <w:num w:numId="48">
    <w:abstractNumId w:val="17"/>
  </w:num>
  <w:num w:numId="49">
    <w:abstractNumId w:val="3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A88"/>
    <w:rsid w:val="00000265"/>
    <w:rsid w:val="00001000"/>
    <w:rsid w:val="00002767"/>
    <w:rsid w:val="0000380B"/>
    <w:rsid w:val="0000645A"/>
    <w:rsid w:val="000157AF"/>
    <w:rsid w:val="00017F43"/>
    <w:rsid w:val="00023BD9"/>
    <w:rsid w:val="00024814"/>
    <w:rsid w:val="000411CE"/>
    <w:rsid w:val="00055822"/>
    <w:rsid w:val="000609AC"/>
    <w:rsid w:val="00070C02"/>
    <w:rsid w:val="00081D0B"/>
    <w:rsid w:val="00084C38"/>
    <w:rsid w:val="00091E16"/>
    <w:rsid w:val="000961D0"/>
    <w:rsid w:val="000B5593"/>
    <w:rsid w:val="000B6530"/>
    <w:rsid w:val="000C1279"/>
    <w:rsid w:val="000D0400"/>
    <w:rsid w:val="000D157C"/>
    <w:rsid w:val="000D3E4A"/>
    <w:rsid w:val="000D4486"/>
    <w:rsid w:val="000E7A3F"/>
    <w:rsid w:val="000F1A37"/>
    <w:rsid w:val="000F25F0"/>
    <w:rsid w:val="000F318B"/>
    <w:rsid w:val="000F3803"/>
    <w:rsid w:val="00105548"/>
    <w:rsid w:val="001221CD"/>
    <w:rsid w:val="001327AD"/>
    <w:rsid w:val="001365D5"/>
    <w:rsid w:val="00143E81"/>
    <w:rsid w:val="00146FA1"/>
    <w:rsid w:val="001508EF"/>
    <w:rsid w:val="00150950"/>
    <w:rsid w:val="00150B84"/>
    <w:rsid w:val="0015421D"/>
    <w:rsid w:val="00156908"/>
    <w:rsid w:val="00162250"/>
    <w:rsid w:val="00165AB2"/>
    <w:rsid w:val="00184CC3"/>
    <w:rsid w:val="001906F0"/>
    <w:rsid w:val="001907A6"/>
    <w:rsid w:val="001A0720"/>
    <w:rsid w:val="001A3357"/>
    <w:rsid w:val="001A503C"/>
    <w:rsid w:val="001B583B"/>
    <w:rsid w:val="001C102E"/>
    <w:rsid w:val="001C2047"/>
    <w:rsid w:val="001D200D"/>
    <w:rsid w:val="001E0BB4"/>
    <w:rsid w:val="001E18F5"/>
    <w:rsid w:val="001E2E8A"/>
    <w:rsid w:val="001F3137"/>
    <w:rsid w:val="001F50BC"/>
    <w:rsid w:val="00206AF2"/>
    <w:rsid w:val="00214293"/>
    <w:rsid w:val="00214627"/>
    <w:rsid w:val="00221B34"/>
    <w:rsid w:val="0023473E"/>
    <w:rsid w:val="00235E1E"/>
    <w:rsid w:val="00246AEF"/>
    <w:rsid w:val="00254406"/>
    <w:rsid w:val="00263AD5"/>
    <w:rsid w:val="00266628"/>
    <w:rsid w:val="00286B1B"/>
    <w:rsid w:val="002A5DEE"/>
    <w:rsid w:val="002B1F51"/>
    <w:rsid w:val="002D27CF"/>
    <w:rsid w:val="002D2932"/>
    <w:rsid w:val="002E43E8"/>
    <w:rsid w:val="002F078C"/>
    <w:rsid w:val="0030283B"/>
    <w:rsid w:val="003033E0"/>
    <w:rsid w:val="0030746C"/>
    <w:rsid w:val="00311B7D"/>
    <w:rsid w:val="003120E1"/>
    <w:rsid w:val="00314652"/>
    <w:rsid w:val="00326951"/>
    <w:rsid w:val="0034010B"/>
    <w:rsid w:val="00355848"/>
    <w:rsid w:val="00360259"/>
    <w:rsid w:val="00364A79"/>
    <w:rsid w:val="003725C9"/>
    <w:rsid w:val="00377301"/>
    <w:rsid w:val="003913D4"/>
    <w:rsid w:val="0039647B"/>
    <w:rsid w:val="003A32E5"/>
    <w:rsid w:val="003B3300"/>
    <w:rsid w:val="003B7DB9"/>
    <w:rsid w:val="003D1B3B"/>
    <w:rsid w:val="003E048B"/>
    <w:rsid w:val="003E2990"/>
    <w:rsid w:val="003F14BE"/>
    <w:rsid w:val="00414952"/>
    <w:rsid w:val="00436195"/>
    <w:rsid w:val="00437110"/>
    <w:rsid w:val="00440C3F"/>
    <w:rsid w:val="00442CE4"/>
    <w:rsid w:val="00444383"/>
    <w:rsid w:val="004444D5"/>
    <w:rsid w:val="0049694E"/>
    <w:rsid w:val="004A0B61"/>
    <w:rsid w:val="004A3A2C"/>
    <w:rsid w:val="004B2346"/>
    <w:rsid w:val="004B252D"/>
    <w:rsid w:val="004C672A"/>
    <w:rsid w:val="004D1EFB"/>
    <w:rsid w:val="004E03B3"/>
    <w:rsid w:val="004E2DFA"/>
    <w:rsid w:val="004E3EB2"/>
    <w:rsid w:val="004E4922"/>
    <w:rsid w:val="004E5345"/>
    <w:rsid w:val="004F72CF"/>
    <w:rsid w:val="00506BB4"/>
    <w:rsid w:val="00510B5B"/>
    <w:rsid w:val="00511068"/>
    <w:rsid w:val="00520CF0"/>
    <w:rsid w:val="00525042"/>
    <w:rsid w:val="005270BD"/>
    <w:rsid w:val="00535895"/>
    <w:rsid w:val="005465A7"/>
    <w:rsid w:val="005505A0"/>
    <w:rsid w:val="0057061D"/>
    <w:rsid w:val="00585C39"/>
    <w:rsid w:val="005A2225"/>
    <w:rsid w:val="005B03B8"/>
    <w:rsid w:val="005C6E7A"/>
    <w:rsid w:val="005E66AD"/>
    <w:rsid w:val="005E7D0A"/>
    <w:rsid w:val="0061060B"/>
    <w:rsid w:val="00613E17"/>
    <w:rsid w:val="00617666"/>
    <w:rsid w:val="006263C6"/>
    <w:rsid w:val="0063215D"/>
    <w:rsid w:val="006342E7"/>
    <w:rsid w:val="00637216"/>
    <w:rsid w:val="006453BA"/>
    <w:rsid w:val="00651132"/>
    <w:rsid w:val="00661284"/>
    <w:rsid w:val="00665193"/>
    <w:rsid w:val="00683F07"/>
    <w:rsid w:val="00687D9A"/>
    <w:rsid w:val="00695B2B"/>
    <w:rsid w:val="006B43C1"/>
    <w:rsid w:val="006C5445"/>
    <w:rsid w:val="006C6BDD"/>
    <w:rsid w:val="006C7F5B"/>
    <w:rsid w:val="006F6D5C"/>
    <w:rsid w:val="00700127"/>
    <w:rsid w:val="00700804"/>
    <w:rsid w:val="00702D75"/>
    <w:rsid w:val="007104CF"/>
    <w:rsid w:val="00711F1C"/>
    <w:rsid w:val="00715854"/>
    <w:rsid w:val="00722455"/>
    <w:rsid w:val="00732088"/>
    <w:rsid w:val="00732F24"/>
    <w:rsid w:val="00743814"/>
    <w:rsid w:val="007565DD"/>
    <w:rsid w:val="007575C8"/>
    <w:rsid w:val="007601A1"/>
    <w:rsid w:val="00770439"/>
    <w:rsid w:val="00770871"/>
    <w:rsid w:val="00771005"/>
    <w:rsid w:val="00780EEF"/>
    <w:rsid w:val="00784F07"/>
    <w:rsid w:val="00784F4D"/>
    <w:rsid w:val="00795579"/>
    <w:rsid w:val="007A1132"/>
    <w:rsid w:val="007B0DF9"/>
    <w:rsid w:val="007C0154"/>
    <w:rsid w:val="007C251B"/>
    <w:rsid w:val="007D2A90"/>
    <w:rsid w:val="007E0C0F"/>
    <w:rsid w:val="007F0528"/>
    <w:rsid w:val="007F19A9"/>
    <w:rsid w:val="007F24AB"/>
    <w:rsid w:val="007F787D"/>
    <w:rsid w:val="0080199C"/>
    <w:rsid w:val="0080696C"/>
    <w:rsid w:val="00811E2D"/>
    <w:rsid w:val="0082682F"/>
    <w:rsid w:val="008369ED"/>
    <w:rsid w:val="00836CE0"/>
    <w:rsid w:val="00850A5A"/>
    <w:rsid w:val="00854E75"/>
    <w:rsid w:val="00860D56"/>
    <w:rsid w:val="00894B1E"/>
    <w:rsid w:val="008A0112"/>
    <w:rsid w:val="008A26EC"/>
    <w:rsid w:val="008B22D1"/>
    <w:rsid w:val="008B3DE5"/>
    <w:rsid w:val="008E0F2D"/>
    <w:rsid w:val="008E4E32"/>
    <w:rsid w:val="008F0040"/>
    <w:rsid w:val="008F1486"/>
    <w:rsid w:val="008F5CAD"/>
    <w:rsid w:val="00916EA9"/>
    <w:rsid w:val="00917157"/>
    <w:rsid w:val="009212BA"/>
    <w:rsid w:val="00921474"/>
    <w:rsid w:val="00923AFF"/>
    <w:rsid w:val="00927E1A"/>
    <w:rsid w:val="00932AC5"/>
    <w:rsid w:val="009465EA"/>
    <w:rsid w:val="00950A67"/>
    <w:rsid w:val="00957245"/>
    <w:rsid w:val="00960FEF"/>
    <w:rsid w:val="009675AC"/>
    <w:rsid w:val="0097055E"/>
    <w:rsid w:val="009721B9"/>
    <w:rsid w:val="00973234"/>
    <w:rsid w:val="009826D8"/>
    <w:rsid w:val="00990108"/>
    <w:rsid w:val="009A172C"/>
    <w:rsid w:val="009B26BC"/>
    <w:rsid w:val="009B3B2A"/>
    <w:rsid w:val="009C27EF"/>
    <w:rsid w:val="009C373D"/>
    <w:rsid w:val="009C4168"/>
    <w:rsid w:val="009C58A7"/>
    <w:rsid w:val="009C6E2D"/>
    <w:rsid w:val="009D056D"/>
    <w:rsid w:val="009D2290"/>
    <w:rsid w:val="009E52C0"/>
    <w:rsid w:val="009E60B2"/>
    <w:rsid w:val="009E6B34"/>
    <w:rsid w:val="009F069D"/>
    <w:rsid w:val="009F218C"/>
    <w:rsid w:val="009F7629"/>
    <w:rsid w:val="009F7E12"/>
    <w:rsid w:val="00A073DD"/>
    <w:rsid w:val="00A40CAE"/>
    <w:rsid w:val="00A501AC"/>
    <w:rsid w:val="00A525C1"/>
    <w:rsid w:val="00A54E13"/>
    <w:rsid w:val="00A54FFA"/>
    <w:rsid w:val="00A56ECA"/>
    <w:rsid w:val="00A61BE8"/>
    <w:rsid w:val="00A64987"/>
    <w:rsid w:val="00A67622"/>
    <w:rsid w:val="00A90559"/>
    <w:rsid w:val="00A90ECE"/>
    <w:rsid w:val="00A91376"/>
    <w:rsid w:val="00AA1CD1"/>
    <w:rsid w:val="00AC796C"/>
    <w:rsid w:val="00AD64E7"/>
    <w:rsid w:val="00B07C36"/>
    <w:rsid w:val="00B12C51"/>
    <w:rsid w:val="00B132EC"/>
    <w:rsid w:val="00B1348C"/>
    <w:rsid w:val="00B15A07"/>
    <w:rsid w:val="00B16413"/>
    <w:rsid w:val="00B22FF4"/>
    <w:rsid w:val="00B33F0B"/>
    <w:rsid w:val="00B4154D"/>
    <w:rsid w:val="00B437AE"/>
    <w:rsid w:val="00B52202"/>
    <w:rsid w:val="00B55247"/>
    <w:rsid w:val="00B65DF7"/>
    <w:rsid w:val="00B65F88"/>
    <w:rsid w:val="00B91A78"/>
    <w:rsid w:val="00BA04AB"/>
    <w:rsid w:val="00BA4FB8"/>
    <w:rsid w:val="00BA6661"/>
    <w:rsid w:val="00BB121F"/>
    <w:rsid w:val="00BB2848"/>
    <w:rsid w:val="00BB457C"/>
    <w:rsid w:val="00BC2A86"/>
    <w:rsid w:val="00BC6AF0"/>
    <w:rsid w:val="00BC6CF2"/>
    <w:rsid w:val="00BD0AB7"/>
    <w:rsid w:val="00BE5112"/>
    <w:rsid w:val="00BF0219"/>
    <w:rsid w:val="00BF0334"/>
    <w:rsid w:val="00BF338C"/>
    <w:rsid w:val="00BF47E7"/>
    <w:rsid w:val="00C07C10"/>
    <w:rsid w:val="00C1339E"/>
    <w:rsid w:val="00C304B0"/>
    <w:rsid w:val="00C330F7"/>
    <w:rsid w:val="00C35B90"/>
    <w:rsid w:val="00C373CF"/>
    <w:rsid w:val="00C538E6"/>
    <w:rsid w:val="00C54570"/>
    <w:rsid w:val="00C57A58"/>
    <w:rsid w:val="00C65938"/>
    <w:rsid w:val="00C72CCF"/>
    <w:rsid w:val="00C7549E"/>
    <w:rsid w:val="00C827BE"/>
    <w:rsid w:val="00C90ACB"/>
    <w:rsid w:val="00C946A3"/>
    <w:rsid w:val="00C95DB2"/>
    <w:rsid w:val="00CA7181"/>
    <w:rsid w:val="00CA795B"/>
    <w:rsid w:val="00CA7AA8"/>
    <w:rsid w:val="00CB0866"/>
    <w:rsid w:val="00CC1B16"/>
    <w:rsid w:val="00CC283A"/>
    <w:rsid w:val="00CC3BAC"/>
    <w:rsid w:val="00CE0AAC"/>
    <w:rsid w:val="00CF7A34"/>
    <w:rsid w:val="00D03015"/>
    <w:rsid w:val="00D423AD"/>
    <w:rsid w:val="00D45139"/>
    <w:rsid w:val="00D64F15"/>
    <w:rsid w:val="00D67385"/>
    <w:rsid w:val="00D83ADC"/>
    <w:rsid w:val="00D905C9"/>
    <w:rsid w:val="00D943F2"/>
    <w:rsid w:val="00DC26CA"/>
    <w:rsid w:val="00DC75D5"/>
    <w:rsid w:val="00DD06D7"/>
    <w:rsid w:val="00DD3FE2"/>
    <w:rsid w:val="00DE1AF6"/>
    <w:rsid w:val="00DE4952"/>
    <w:rsid w:val="00DE5BBD"/>
    <w:rsid w:val="00DE7992"/>
    <w:rsid w:val="00DF4931"/>
    <w:rsid w:val="00DF5469"/>
    <w:rsid w:val="00E00DC3"/>
    <w:rsid w:val="00E05BE4"/>
    <w:rsid w:val="00E06E99"/>
    <w:rsid w:val="00E0777A"/>
    <w:rsid w:val="00E110AB"/>
    <w:rsid w:val="00E119F8"/>
    <w:rsid w:val="00E314B6"/>
    <w:rsid w:val="00E323F2"/>
    <w:rsid w:val="00E35DCD"/>
    <w:rsid w:val="00E36AD9"/>
    <w:rsid w:val="00E44991"/>
    <w:rsid w:val="00E46B02"/>
    <w:rsid w:val="00E52B67"/>
    <w:rsid w:val="00E5341C"/>
    <w:rsid w:val="00E53A25"/>
    <w:rsid w:val="00E618B2"/>
    <w:rsid w:val="00E63429"/>
    <w:rsid w:val="00E65FC2"/>
    <w:rsid w:val="00E70389"/>
    <w:rsid w:val="00E71B7C"/>
    <w:rsid w:val="00E7748E"/>
    <w:rsid w:val="00E87BBC"/>
    <w:rsid w:val="00EB5453"/>
    <w:rsid w:val="00EC0287"/>
    <w:rsid w:val="00EC0D7C"/>
    <w:rsid w:val="00EC5149"/>
    <w:rsid w:val="00ED54F7"/>
    <w:rsid w:val="00ED593E"/>
    <w:rsid w:val="00ED6A88"/>
    <w:rsid w:val="00EE1E0E"/>
    <w:rsid w:val="00EE5EAD"/>
    <w:rsid w:val="00EF0C59"/>
    <w:rsid w:val="00EF0D58"/>
    <w:rsid w:val="00EF5F80"/>
    <w:rsid w:val="00F04110"/>
    <w:rsid w:val="00F060E5"/>
    <w:rsid w:val="00F126B9"/>
    <w:rsid w:val="00F17CB2"/>
    <w:rsid w:val="00F20735"/>
    <w:rsid w:val="00F20CA2"/>
    <w:rsid w:val="00F4146F"/>
    <w:rsid w:val="00F50C07"/>
    <w:rsid w:val="00F516B8"/>
    <w:rsid w:val="00F64A55"/>
    <w:rsid w:val="00F64C35"/>
    <w:rsid w:val="00F65B87"/>
    <w:rsid w:val="00F72ABC"/>
    <w:rsid w:val="00F72B7E"/>
    <w:rsid w:val="00F737E8"/>
    <w:rsid w:val="00F94587"/>
    <w:rsid w:val="00FA081E"/>
    <w:rsid w:val="00FC3595"/>
    <w:rsid w:val="00FC7258"/>
    <w:rsid w:val="00FE11FB"/>
    <w:rsid w:val="00FE4D2E"/>
    <w:rsid w:val="00FE7961"/>
    <w:rsid w:val="00FF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848"/>
  </w:style>
  <w:style w:type="paragraph" w:styleId="Heading1">
    <w:name w:val="heading 1"/>
    <w:basedOn w:val="Normal"/>
    <w:next w:val="Normal"/>
    <w:link w:val="Heading1Char"/>
    <w:uiPriority w:val="9"/>
    <w:qFormat/>
    <w:rsid w:val="005505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D6A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6A88"/>
    <w:rPr>
      <w:rFonts w:ascii="Times New Roman" w:eastAsia="Times New Roman" w:hAnsi="Times New Roman" w:cs="Times New Roman"/>
      <w:b/>
      <w:bCs/>
      <w:sz w:val="36"/>
      <w:szCs w:val="36"/>
    </w:rPr>
  </w:style>
  <w:style w:type="paragraph" w:styleId="NormalWeb">
    <w:name w:val="Normal (Web)"/>
    <w:basedOn w:val="Normal"/>
    <w:uiPriority w:val="99"/>
    <w:unhideWhenUsed/>
    <w:rsid w:val="00ED6A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6A88"/>
    <w:rPr>
      <w:b/>
      <w:bCs/>
    </w:rPr>
  </w:style>
  <w:style w:type="paragraph" w:styleId="ListParagraph">
    <w:name w:val="List Paragraph"/>
    <w:basedOn w:val="Normal"/>
    <w:uiPriority w:val="34"/>
    <w:qFormat/>
    <w:rsid w:val="00A40CAE"/>
    <w:pPr>
      <w:ind w:left="720"/>
      <w:contextualSpacing/>
    </w:pPr>
  </w:style>
  <w:style w:type="character" w:customStyle="1" w:styleId="apple-converted-space">
    <w:name w:val="apple-converted-space"/>
    <w:basedOn w:val="DefaultParagraphFont"/>
    <w:rsid w:val="009F069D"/>
  </w:style>
  <w:style w:type="character" w:customStyle="1" w:styleId="grame">
    <w:name w:val="grame"/>
    <w:basedOn w:val="DefaultParagraphFont"/>
    <w:rsid w:val="009F069D"/>
  </w:style>
  <w:style w:type="paragraph" w:styleId="Header">
    <w:name w:val="header"/>
    <w:basedOn w:val="Normal"/>
    <w:link w:val="HeaderChar"/>
    <w:uiPriority w:val="99"/>
    <w:unhideWhenUsed/>
    <w:rsid w:val="00AD6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E7"/>
  </w:style>
  <w:style w:type="paragraph" w:styleId="Footer">
    <w:name w:val="footer"/>
    <w:basedOn w:val="Normal"/>
    <w:link w:val="FooterChar"/>
    <w:uiPriority w:val="99"/>
    <w:unhideWhenUsed/>
    <w:rsid w:val="00AD6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E7"/>
  </w:style>
  <w:style w:type="paragraph" w:styleId="BalloonText">
    <w:name w:val="Balloon Text"/>
    <w:basedOn w:val="Normal"/>
    <w:link w:val="BalloonTextChar"/>
    <w:uiPriority w:val="99"/>
    <w:semiHidden/>
    <w:unhideWhenUsed/>
    <w:rsid w:val="00AD6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4E7"/>
    <w:rPr>
      <w:rFonts w:ascii="Tahoma" w:hAnsi="Tahoma" w:cs="Tahoma"/>
      <w:sz w:val="16"/>
      <w:szCs w:val="16"/>
    </w:rPr>
  </w:style>
  <w:style w:type="character" w:styleId="Hyperlink">
    <w:name w:val="Hyperlink"/>
    <w:basedOn w:val="DefaultParagraphFont"/>
    <w:uiPriority w:val="99"/>
    <w:unhideWhenUsed/>
    <w:rsid w:val="00EF0C59"/>
    <w:rPr>
      <w:color w:val="0000FF"/>
      <w:u w:val="single"/>
    </w:rPr>
  </w:style>
  <w:style w:type="character" w:styleId="Emphasis">
    <w:name w:val="Emphasis"/>
    <w:basedOn w:val="DefaultParagraphFont"/>
    <w:uiPriority w:val="20"/>
    <w:qFormat/>
    <w:rsid w:val="009A172C"/>
    <w:rPr>
      <w:i/>
      <w:iCs/>
    </w:rPr>
  </w:style>
  <w:style w:type="character" w:styleId="FollowedHyperlink">
    <w:name w:val="FollowedHyperlink"/>
    <w:basedOn w:val="DefaultParagraphFont"/>
    <w:uiPriority w:val="99"/>
    <w:semiHidden/>
    <w:unhideWhenUsed/>
    <w:rsid w:val="00DD3FE2"/>
    <w:rPr>
      <w:color w:val="800080" w:themeColor="followedHyperlink"/>
      <w:u w:val="single"/>
    </w:rPr>
  </w:style>
  <w:style w:type="paragraph" w:styleId="HTMLPreformatted">
    <w:name w:val="HTML Preformatted"/>
    <w:basedOn w:val="Normal"/>
    <w:link w:val="HTMLPreformattedChar"/>
    <w:uiPriority w:val="99"/>
    <w:semiHidden/>
    <w:unhideWhenUsed/>
    <w:rsid w:val="009F7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F7629"/>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5505A0"/>
    <w:rPr>
      <w:rFonts w:asciiTheme="majorHAnsi" w:eastAsiaTheme="majorEastAsia" w:hAnsiTheme="majorHAnsi" w:cstheme="majorBidi"/>
      <w:b/>
      <w:bCs/>
      <w:color w:val="365F91" w:themeColor="accent1" w:themeShade="BF"/>
      <w:sz w:val="28"/>
      <w:szCs w:val="28"/>
    </w:rPr>
  </w:style>
  <w:style w:type="character" w:customStyle="1" w:styleId="watch-title">
    <w:name w:val="watch-title"/>
    <w:basedOn w:val="DefaultParagraphFont"/>
    <w:rsid w:val="005505A0"/>
  </w:style>
  <w:style w:type="character" w:styleId="HTMLCite">
    <w:name w:val="HTML Cite"/>
    <w:basedOn w:val="DefaultParagraphFont"/>
    <w:uiPriority w:val="99"/>
    <w:semiHidden/>
    <w:unhideWhenUsed/>
    <w:rsid w:val="00BE5112"/>
    <w:rPr>
      <w:i/>
      <w:iCs/>
    </w:rPr>
  </w:style>
  <w:style w:type="paragraph" w:customStyle="1" w:styleId="Default">
    <w:name w:val="Default"/>
    <w:rsid w:val="008E0F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dmd">
    <w:name w:val="addmd"/>
    <w:basedOn w:val="DefaultParagraphFont"/>
    <w:rsid w:val="000D157C"/>
  </w:style>
  <w:style w:type="character" w:customStyle="1" w:styleId="reference-text">
    <w:name w:val="reference-text"/>
    <w:basedOn w:val="DefaultParagraphFont"/>
    <w:rsid w:val="00AA1CD1"/>
  </w:style>
  <w:style w:type="character" w:customStyle="1" w:styleId="mw-cite-backlink">
    <w:name w:val="mw-cite-backlink"/>
    <w:basedOn w:val="DefaultParagraphFont"/>
    <w:rsid w:val="00AA1CD1"/>
  </w:style>
  <w:style w:type="character" w:customStyle="1" w:styleId="cite-accessibility-label">
    <w:name w:val="cite-accessibility-label"/>
    <w:basedOn w:val="DefaultParagraphFont"/>
    <w:rsid w:val="00AA1CD1"/>
  </w:style>
  <w:style w:type="character" w:customStyle="1" w:styleId="headline-intro">
    <w:name w:val="headline-intro"/>
    <w:basedOn w:val="DefaultParagraphFont"/>
    <w:rsid w:val="001D200D"/>
  </w:style>
  <w:style w:type="character" w:customStyle="1" w:styleId="headline">
    <w:name w:val="headline"/>
    <w:basedOn w:val="DefaultParagraphFont"/>
    <w:rsid w:val="001D200D"/>
  </w:style>
  <w:style w:type="paragraph" w:customStyle="1" w:styleId="author">
    <w:name w:val="author"/>
    <w:basedOn w:val="Normal"/>
    <w:rsid w:val="001D20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848"/>
  </w:style>
  <w:style w:type="paragraph" w:styleId="Heading1">
    <w:name w:val="heading 1"/>
    <w:basedOn w:val="Normal"/>
    <w:next w:val="Normal"/>
    <w:link w:val="Heading1Char"/>
    <w:uiPriority w:val="9"/>
    <w:qFormat/>
    <w:rsid w:val="005505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D6A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6A88"/>
    <w:rPr>
      <w:rFonts w:ascii="Times New Roman" w:eastAsia="Times New Roman" w:hAnsi="Times New Roman" w:cs="Times New Roman"/>
      <w:b/>
      <w:bCs/>
      <w:sz w:val="36"/>
      <w:szCs w:val="36"/>
    </w:rPr>
  </w:style>
  <w:style w:type="paragraph" w:styleId="NormalWeb">
    <w:name w:val="Normal (Web)"/>
    <w:basedOn w:val="Normal"/>
    <w:uiPriority w:val="99"/>
    <w:unhideWhenUsed/>
    <w:rsid w:val="00ED6A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6A88"/>
    <w:rPr>
      <w:b/>
      <w:bCs/>
    </w:rPr>
  </w:style>
  <w:style w:type="paragraph" w:styleId="ListParagraph">
    <w:name w:val="List Paragraph"/>
    <w:basedOn w:val="Normal"/>
    <w:uiPriority w:val="34"/>
    <w:qFormat/>
    <w:rsid w:val="00A40CAE"/>
    <w:pPr>
      <w:ind w:left="720"/>
      <w:contextualSpacing/>
    </w:pPr>
  </w:style>
  <w:style w:type="character" w:customStyle="1" w:styleId="apple-converted-space">
    <w:name w:val="apple-converted-space"/>
    <w:basedOn w:val="DefaultParagraphFont"/>
    <w:rsid w:val="009F069D"/>
  </w:style>
  <w:style w:type="character" w:customStyle="1" w:styleId="grame">
    <w:name w:val="grame"/>
    <w:basedOn w:val="DefaultParagraphFont"/>
    <w:rsid w:val="009F069D"/>
  </w:style>
  <w:style w:type="paragraph" w:styleId="Header">
    <w:name w:val="header"/>
    <w:basedOn w:val="Normal"/>
    <w:link w:val="HeaderChar"/>
    <w:uiPriority w:val="99"/>
    <w:unhideWhenUsed/>
    <w:rsid w:val="00AD6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E7"/>
  </w:style>
  <w:style w:type="paragraph" w:styleId="Footer">
    <w:name w:val="footer"/>
    <w:basedOn w:val="Normal"/>
    <w:link w:val="FooterChar"/>
    <w:uiPriority w:val="99"/>
    <w:unhideWhenUsed/>
    <w:rsid w:val="00AD6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E7"/>
  </w:style>
  <w:style w:type="paragraph" w:styleId="BalloonText">
    <w:name w:val="Balloon Text"/>
    <w:basedOn w:val="Normal"/>
    <w:link w:val="BalloonTextChar"/>
    <w:uiPriority w:val="99"/>
    <w:semiHidden/>
    <w:unhideWhenUsed/>
    <w:rsid w:val="00AD6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4E7"/>
    <w:rPr>
      <w:rFonts w:ascii="Tahoma" w:hAnsi="Tahoma" w:cs="Tahoma"/>
      <w:sz w:val="16"/>
      <w:szCs w:val="16"/>
    </w:rPr>
  </w:style>
  <w:style w:type="character" w:styleId="Hyperlink">
    <w:name w:val="Hyperlink"/>
    <w:basedOn w:val="DefaultParagraphFont"/>
    <w:uiPriority w:val="99"/>
    <w:unhideWhenUsed/>
    <w:rsid w:val="00EF0C59"/>
    <w:rPr>
      <w:color w:val="0000FF"/>
      <w:u w:val="single"/>
    </w:rPr>
  </w:style>
  <w:style w:type="character" w:styleId="Emphasis">
    <w:name w:val="Emphasis"/>
    <w:basedOn w:val="DefaultParagraphFont"/>
    <w:uiPriority w:val="20"/>
    <w:qFormat/>
    <w:rsid w:val="009A172C"/>
    <w:rPr>
      <w:i/>
      <w:iCs/>
    </w:rPr>
  </w:style>
  <w:style w:type="character" w:styleId="FollowedHyperlink">
    <w:name w:val="FollowedHyperlink"/>
    <w:basedOn w:val="DefaultParagraphFont"/>
    <w:uiPriority w:val="99"/>
    <w:semiHidden/>
    <w:unhideWhenUsed/>
    <w:rsid w:val="00DD3FE2"/>
    <w:rPr>
      <w:color w:val="800080" w:themeColor="followedHyperlink"/>
      <w:u w:val="single"/>
    </w:rPr>
  </w:style>
  <w:style w:type="paragraph" w:styleId="HTMLPreformatted">
    <w:name w:val="HTML Preformatted"/>
    <w:basedOn w:val="Normal"/>
    <w:link w:val="HTMLPreformattedChar"/>
    <w:uiPriority w:val="99"/>
    <w:semiHidden/>
    <w:unhideWhenUsed/>
    <w:rsid w:val="009F7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F7629"/>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5505A0"/>
    <w:rPr>
      <w:rFonts w:asciiTheme="majorHAnsi" w:eastAsiaTheme="majorEastAsia" w:hAnsiTheme="majorHAnsi" w:cstheme="majorBidi"/>
      <w:b/>
      <w:bCs/>
      <w:color w:val="365F91" w:themeColor="accent1" w:themeShade="BF"/>
      <w:sz w:val="28"/>
      <w:szCs w:val="28"/>
    </w:rPr>
  </w:style>
  <w:style w:type="character" w:customStyle="1" w:styleId="watch-title">
    <w:name w:val="watch-title"/>
    <w:basedOn w:val="DefaultParagraphFont"/>
    <w:rsid w:val="005505A0"/>
  </w:style>
  <w:style w:type="character" w:styleId="HTMLCite">
    <w:name w:val="HTML Cite"/>
    <w:basedOn w:val="DefaultParagraphFont"/>
    <w:uiPriority w:val="99"/>
    <w:semiHidden/>
    <w:unhideWhenUsed/>
    <w:rsid w:val="00BE5112"/>
    <w:rPr>
      <w:i/>
      <w:iCs/>
    </w:rPr>
  </w:style>
  <w:style w:type="paragraph" w:customStyle="1" w:styleId="Default">
    <w:name w:val="Default"/>
    <w:rsid w:val="008E0F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dmd">
    <w:name w:val="addmd"/>
    <w:basedOn w:val="DefaultParagraphFont"/>
    <w:rsid w:val="000D157C"/>
  </w:style>
  <w:style w:type="character" w:customStyle="1" w:styleId="reference-text">
    <w:name w:val="reference-text"/>
    <w:basedOn w:val="DefaultParagraphFont"/>
    <w:rsid w:val="00AA1CD1"/>
  </w:style>
  <w:style w:type="character" w:customStyle="1" w:styleId="mw-cite-backlink">
    <w:name w:val="mw-cite-backlink"/>
    <w:basedOn w:val="DefaultParagraphFont"/>
    <w:rsid w:val="00AA1CD1"/>
  </w:style>
  <w:style w:type="character" w:customStyle="1" w:styleId="cite-accessibility-label">
    <w:name w:val="cite-accessibility-label"/>
    <w:basedOn w:val="DefaultParagraphFont"/>
    <w:rsid w:val="00AA1CD1"/>
  </w:style>
  <w:style w:type="character" w:customStyle="1" w:styleId="headline-intro">
    <w:name w:val="headline-intro"/>
    <w:basedOn w:val="DefaultParagraphFont"/>
    <w:rsid w:val="001D200D"/>
  </w:style>
  <w:style w:type="character" w:customStyle="1" w:styleId="headline">
    <w:name w:val="headline"/>
    <w:basedOn w:val="DefaultParagraphFont"/>
    <w:rsid w:val="001D200D"/>
  </w:style>
  <w:style w:type="paragraph" w:customStyle="1" w:styleId="author">
    <w:name w:val="author"/>
    <w:basedOn w:val="Normal"/>
    <w:rsid w:val="001D20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746">
      <w:bodyDiv w:val="1"/>
      <w:marLeft w:val="0"/>
      <w:marRight w:val="0"/>
      <w:marTop w:val="0"/>
      <w:marBottom w:val="0"/>
      <w:divBdr>
        <w:top w:val="none" w:sz="0" w:space="0" w:color="auto"/>
        <w:left w:val="none" w:sz="0" w:space="0" w:color="auto"/>
        <w:bottom w:val="none" w:sz="0" w:space="0" w:color="auto"/>
        <w:right w:val="none" w:sz="0" w:space="0" w:color="auto"/>
      </w:divBdr>
    </w:div>
    <w:div w:id="193740019">
      <w:bodyDiv w:val="1"/>
      <w:marLeft w:val="0"/>
      <w:marRight w:val="0"/>
      <w:marTop w:val="0"/>
      <w:marBottom w:val="0"/>
      <w:divBdr>
        <w:top w:val="none" w:sz="0" w:space="0" w:color="auto"/>
        <w:left w:val="none" w:sz="0" w:space="0" w:color="auto"/>
        <w:bottom w:val="none" w:sz="0" w:space="0" w:color="auto"/>
        <w:right w:val="none" w:sz="0" w:space="0" w:color="auto"/>
      </w:divBdr>
      <w:divsChild>
        <w:div w:id="977495893">
          <w:marLeft w:val="0"/>
          <w:marRight w:val="0"/>
          <w:marTop w:val="280"/>
          <w:marBottom w:val="280"/>
          <w:divBdr>
            <w:top w:val="none" w:sz="0" w:space="0" w:color="auto"/>
            <w:left w:val="none" w:sz="0" w:space="0" w:color="auto"/>
            <w:bottom w:val="none" w:sz="0" w:space="0" w:color="auto"/>
            <w:right w:val="none" w:sz="0" w:space="0" w:color="auto"/>
          </w:divBdr>
        </w:div>
        <w:div w:id="1300259267">
          <w:marLeft w:val="0"/>
          <w:marRight w:val="0"/>
          <w:marTop w:val="280"/>
          <w:marBottom w:val="280"/>
          <w:divBdr>
            <w:top w:val="none" w:sz="0" w:space="0" w:color="auto"/>
            <w:left w:val="none" w:sz="0" w:space="0" w:color="auto"/>
            <w:bottom w:val="none" w:sz="0" w:space="0" w:color="auto"/>
            <w:right w:val="none" w:sz="0" w:space="0" w:color="auto"/>
          </w:divBdr>
        </w:div>
        <w:div w:id="2111124721">
          <w:marLeft w:val="0"/>
          <w:marRight w:val="0"/>
          <w:marTop w:val="0"/>
          <w:marBottom w:val="0"/>
          <w:divBdr>
            <w:top w:val="none" w:sz="0" w:space="0" w:color="auto"/>
            <w:left w:val="none" w:sz="0" w:space="0" w:color="auto"/>
            <w:bottom w:val="none" w:sz="0" w:space="0" w:color="auto"/>
            <w:right w:val="none" w:sz="0" w:space="0" w:color="auto"/>
          </w:divBdr>
          <w:divsChild>
            <w:div w:id="307440655">
              <w:marLeft w:val="0"/>
              <w:marRight w:val="0"/>
              <w:marTop w:val="280"/>
              <w:marBottom w:val="280"/>
              <w:divBdr>
                <w:top w:val="none" w:sz="0" w:space="0" w:color="auto"/>
                <w:left w:val="none" w:sz="0" w:space="0" w:color="auto"/>
                <w:bottom w:val="none" w:sz="0" w:space="0" w:color="auto"/>
                <w:right w:val="none" w:sz="0" w:space="0" w:color="auto"/>
              </w:divBdr>
            </w:div>
            <w:div w:id="1141848673">
              <w:marLeft w:val="0"/>
              <w:marRight w:val="0"/>
              <w:marTop w:val="280"/>
              <w:marBottom w:val="280"/>
              <w:divBdr>
                <w:top w:val="none" w:sz="0" w:space="0" w:color="auto"/>
                <w:left w:val="none" w:sz="0" w:space="0" w:color="auto"/>
                <w:bottom w:val="none" w:sz="0" w:space="0" w:color="auto"/>
                <w:right w:val="none" w:sz="0" w:space="0" w:color="auto"/>
              </w:divBdr>
            </w:div>
            <w:div w:id="1031498172">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303705029">
      <w:bodyDiv w:val="1"/>
      <w:marLeft w:val="0"/>
      <w:marRight w:val="0"/>
      <w:marTop w:val="0"/>
      <w:marBottom w:val="0"/>
      <w:divBdr>
        <w:top w:val="none" w:sz="0" w:space="0" w:color="auto"/>
        <w:left w:val="none" w:sz="0" w:space="0" w:color="auto"/>
        <w:bottom w:val="none" w:sz="0" w:space="0" w:color="auto"/>
        <w:right w:val="none" w:sz="0" w:space="0" w:color="auto"/>
      </w:divBdr>
      <w:divsChild>
        <w:div w:id="1563709829">
          <w:marLeft w:val="0"/>
          <w:marRight w:val="0"/>
          <w:marTop w:val="0"/>
          <w:marBottom w:val="0"/>
          <w:divBdr>
            <w:top w:val="none" w:sz="0" w:space="0" w:color="auto"/>
            <w:left w:val="none" w:sz="0" w:space="0" w:color="auto"/>
            <w:bottom w:val="none" w:sz="0" w:space="0" w:color="auto"/>
            <w:right w:val="none" w:sz="0" w:space="0" w:color="auto"/>
          </w:divBdr>
        </w:div>
        <w:div w:id="1773744070">
          <w:marLeft w:val="0"/>
          <w:marRight w:val="0"/>
          <w:marTop w:val="0"/>
          <w:marBottom w:val="0"/>
          <w:divBdr>
            <w:top w:val="none" w:sz="0" w:space="0" w:color="auto"/>
            <w:left w:val="none" w:sz="0" w:space="0" w:color="auto"/>
            <w:bottom w:val="none" w:sz="0" w:space="0" w:color="auto"/>
            <w:right w:val="none" w:sz="0" w:space="0" w:color="auto"/>
          </w:divBdr>
        </w:div>
        <w:div w:id="1240597588">
          <w:marLeft w:val="0"/>
          <w:marRight w:val="0"/>
          <w:marTop w:val="0"/>
          <w:marBottom w:val="0"/>
          <w:divBdr>
            <w:top w:val="none" w:sz="0" w:space="0" w:color="auto"/>
            <w:left w:val="none" w:sz="0" w:space="0" w:color="auto"/>
            <w:bottom w:val="none" w:sz="0" w:space="0" w:color="auto"/>
            <w:right w:val="none" w:sz="0" w:space="0" w:color="auto"/>
          </w:divBdr>
        </w:div>
      </w:divsChild>
    </w:div>
    <w:div w:id="532500573">
      <w:bodyDiv w:val="1"/>
      <w:marLeft w:val="0"/>
      <w:marRight w:val="0"/>
      <w:marTop w:val="0"/>
      <w:marBottom w:val="0"/>
      <w:divBdr>
        <w:top w:val="none" w:sz="0" w:space="0" w:color="auto"/>
        <w:left w:val="none" w:sz="0" w:space="0" w:color="auto"/>
        <w:bottom w:val="none" w:sz="0" w:space="0" w:color="auto"/>
        <w:right w:val="none" w:sz="0" w:space="0" w:color="auto"/>
      </w:divBdr>
    </w:div>
    <w:div w:id="811563757">
      <w:bodyDiv w:val="1"/>
      <w:marLeft w:val="0"/>
      <w:marRight w:val="0"/>
      <w:marTop w:val="0"/>
      <w:marBottom w:val="0"/>
      <w:divBdr>
        <w:top w:val="none" w:sz="0" w:space="0" w:color="auto"/>
        <w:left w:val="none" w:sz="0" w:space="0" w:color="auto"/>
        <w:bottom w:val="none" w:sz="0" w:space="0" w:color="auto"/>
        <w:right w:val="none" w:sz="0" w:space="0" w:color="auto"/>
      </w:divBdr>
    </w:div>
    <w:div w:id="1216311763">
      <w:bodyDiv w:val="1"/>
      <w:marLeft w:val="0"/>
      <w:marRight w:val="0"/>
      <w:marTop w:val="0"/>
      <w:marBottom w:val="0"/>
      <w:divBdr>
        <w:top w:val="none" w:sz="0" w:space="0" w:color="auto"/>
        <w:left w:val="none" w:sz="0" w:space="0" w:color="auto"/>
        <w:bottom w:val="none" w:sz="0" w:space="0" w:color="auto"/>
        <w:right w:val="none" w:sz="0" w:space="0" w:color="auto"/>
      </w:divBdr>
      <w:divsChild>
        <w:div w:id="1841893071">
          <w:marLeft w:val="0"/>
          <w:marRight w:val="0"/>
          <w:marTop w:val="0"/>
          <w:marBottom w:val="0"/>
          <w:divBdr>
            <w:top w:val="none" w:sz="0" w:space="0" w:color="auto"/>
            <w:left w:val="none" w:sz="0" w:space="0" w:color="auto"/>
            <w:bottom w:val="none" w:sz="0" w:space="0" w:color="auto"/>
            <w:right w:val="none" w:sz="0" w:space="0" w:color="auto"/>
          </w:divBdr>
        </w:div>
        <w:div w:id="501819662">
          <w:marLeft w:val="0"/>
          <w:marRight w:val="0"/>
          <w:marTop w:val="0"/>
          <w:marBottom w:val="0"/>
          <w:divBdr>
            <w:top w:val="none" w:sz="0" w:space="0" w:color="auto"/>
            <w:left w:val="none" w:sz="0" w:space="0" w:color="auto"/>
            <w:bottom w:val="none" w:sz="0" w:space="0" w:color="auto"/>
            <w:right w:val="none" w:sz="0" w:space="0" w:color="auto"/>
          </w:divBdr>
        </w:div>
        <w:div w:id="166749897">
          <w:marLeft w:val="0"/>
          <w:marRight w:val="0"/>
          <w:marTop w:val="0"/>
          <w:marBottom w:val="0"/>
          <w:divBdr>
            <w:top w:val="none" w:sz="0" w:space="0" w:color="auto"/>
            <w:left w:val="none" w:sz="0" w:space="0" w:color="auto"/>
            <w:bottom w:val="none" w:sz="0" w:space="0" w:color="auto"/>
            <w:right w:val="none" w:sz="0" w:space="0" w:color="auto"/>
          </w:divBdr>
        </w:div>
      </w:divsChild>
    </w:div>
    <w:div w:id="1289315583">
      <w:bodyDiv w:val="1"/>
      <w:marLeft w:val="0"/>
      <w:marRight w:val="0"/>
      <w:marTop w:val="0"/>
      <w:marBottom w:val="0"/>
      <w:divBdr>
        <w:top w:val="none" w:sz="0" w:space="0" w:color="auto"/>
        <w:left w:val="none" w:sz="0" w:space="0" w:color="auto"/>
        <w:bottom w:val="none" w:sz="0" w:space="0" w:color="auto"/>
        <w:right w:val="none" w:sz="0" w:space="0" w:color="auto"/>
      </w:divBdr>
      <w:divsChild>
        <w:div w:id="365372135">
          <w:marLeft w:val="0"/>
          <w:marRight w:val="0"/>
          <w:marTop w:val="280"/>
          <w:marBottom w:val="280"/>
          <w:divBdr>
            <w:top w:val="none" w:sz="0" w:space="0" w:color="auto"/>
            <w:left w:val="none" w:sz="0" w:space="0" w:color="auto"/>
            <w:bottom w:val="none" w:sz="0" w:space="0" w:color="auto"/>
            <w:right w:val="none" w:sz="0" w:space="0" w:color="auto"/>
          </w:divBdr>
        </w:div>
        <w:div w:id="549851781">
          <w:marLeft w:val="0"/>
          <w:marRight w:val="0"/>
          <w:marTop w:val="280"/>
          <w:marBottom w:val="280"/>
          <w:divBdr>
            <w:top w:val="none" w:sz="0" w:space="0" w:color="auto"/>
            <w:left w:val="none" w:sz="0" w:space="0" w:color="auto"/>
            <w:bottom w:val="none" w:sz="0" w:space="0" w:color="auto"/>
            <w:right w:val="none" w:sz="0" w:space="0" w:color="auto"/>
          </w:divBdr>
        </w:div>
      </w:divsChild>
    </w:div>
    <w:div w:id="1507598489">
      <w:bodyDiv w:val="1"/>
      <w:marLeft w:val="0"/>
      <w:marRight w:val="0"/>
      <w:marTop w:val="0"/>
      <w:marBottom w:val="0"/>
      <w:divBdr>
        <w:top w:val="none" w:sz="0" w:space="0" w:color="auto"/>
        <w:left w:val="none" w:sz="0" w:space="0" w:color="auto"/>
        <w:bottom w:val="none" w:sz="0" w:space="0" w:color="auto"/>
        <w:right w:val="none" w:sz="0" w:space="0" w:color="auto"/>
      </w:divBdr>
    </w:div>
    <w:div w:id="1516263327">
      <w:bodyDiv w:val="1"/>
      <w:marLeft w:val="0"/>
      <w:marRight w:val="0"/>
      <w:marTop w:val="0"/>
      <w:marBottom w:val="0"/>
      <w:divBdr>
        <w:top w:val="none" w:sz="0" w:space="0" w:color="auto"/>
        <w:left w:val="none" w:sz="0" w:space="0" w:color="auto"/>
        <w:bottom w:val="none" w:sz="0" w:space="0" w:color="auto"/>
        <w:right w:val="none" w:sz="0" w:space="0" w:color="auto"/>
      </w:divBdr>
    </w:div>
    <w:div w:id="1613442254">
      <w:bodyDiv w:val="1"/>
      <w:marLeft w:val="0"/>
      <w:marRight w:val="0"/>
      <w:marTop w:val="0"/>
      <w:marBottom w:val="0"/>
      <w:divBdr>
        <w:top w:val="none" w:sz="0" w:space="0" w:color="auto"/>
        <w:left w:val="none" w:sz="0" w:space="0" w:color="auto"/>
        <w:bottom w:val="none" w:sz="0" w:space="0" w:color="auto"/>
        <w:right w:val="none" w:sz="0" w:space="0" w:color="auto"/>
      </w:divBdr>
    </w:div>
    <w:div w:id="1707900846">
      <w:bodyDiv w:val="1"/>
      <w:marLeft w:val="0"/>
      <w:marRight w:val="0"/>
      <w:marTop w:val="0"/>
      <w:marBottom w:val="0"/>
      <w:divBdr>
        <w:top w:val="none" w:sz="0" w:space="0" w:color="auto"/>
        <w:left w:val="none" w:sz="0" w:space="0" w:color="auto"/>
        <w:bottom w:val="none" w:sz="0" w:space="0" w:color="auto"/>
        <w:right w:val="none" w:sz="0" w:space="0" w:color="auto"/>
      </w:divBdr>
    </w:div>
    <w:div w:id="1748376518">
      <w:bodyDiv w:val="1"/>
      <w:marLeft w:val="0"/>
      <w:marRight w:val="0"/>
      <w:marTop w:val="0"/>
      <w:marBottom w:val="0"/>
      <w:divBdr>
        <w:top w:val="none" w:sz="0" w:space="0" w:color="auto"/>
        <w:left w:val="none" w:sz="0" w:space="0" w:color="auto"/>
        <w:bottom w:val="none" w:sz="0" w:space="0" w:color="auto"/>
        <w:right w:val="none" w:sz="0" w:space="0" w:color="auto"/>
      </w:divBdr>
    </w:div>
    <w:div w:id="1749229677">
      <w:bodyDiv w:val="1"/>
      <w:marLeft w:val="0"/>
      <w:marRight w:val="0"/>
      <w:marTop w:val="0"/>
      <w:marBottom w:val="0"/>
      <w:divBdr>
        <w:top w:val="none" w:sz="0" w:space="0" w:color="auto"/>
        <w:left w:val="none" w:sz="0" w:space="0" w:color="auto"/>
        <w:bottom w:val="none" w:sz="0" w:space="0" w:color="auto"/>
        <w:right w:val="none" w:sz="0" w:space="0" w:color="auto"/>
      </w:divBdr>
    </w:div>
    <w:div w:id="1784886039">
      <w:bodyDiv w:val="1"/>
      <w:marLeft w:val="0"/>
      <w:marRight w:val="0"/>
      <w:marTop w:val="0"/>
      <w:marBottom w:val="0"/>
      <w:divBdr>
        <w:top w:val="none" w:sz="0" w:space="0" w:color="auto"/>
        <w:left w:val="none" w:sz="0" w:space="0" w:color="auto"/>
        <w:bottom w:val="none" w:sz="0" w:space="0" w:color="auto"/>
        <w:right w:val="none" w:sz="0" w:space="0" w:color="auto"/>
      </w:divBdr>
      <w:divsChild>
        <w:div w:id="1114011619">
          <w:marLeft w:val="0"/>
          <w:marRight w:val="0"/>
          <w:marTop w:val="0"/>
          <w:marBottom w:val="0"/>
          <w:divBdr>
            <w:top w:val="none" w:sz="0" w:space="0" w:color="auto"/>
            <w:left w:val="none" w:sz="0" w:space="0" w:color="auto"/>
            <w:bottom w:val="none" w:sz="0" w:space="0" w:color="auto"/>
            <w:right w:val="none" w:sz="0" w:space="0" w:color="auto"/>
          </w:divBdr>
          <w:divsChild>
            <w:div w:id="1135365868">
              <w:marLeft w:val="0"/>
              <w:marRight w:val="0"/>
              <w:marTop w:val="0"/>
              <w:marBottom w:val="0"/>
              <w:divBdr>
                <w:top w:val="none" w:sz="0" w:space="0" w:color="auto"/>
                <w:left w:val="none" w:sz="0" w:space="0" w:color="auto"/>
                <w:bottom w:val="none" w:sz="0" w:space="0" w:color="auto"/>
                <w:right w:val="none" w:sz="0" w:space="0" w:color="auto"/>
              </w:divBdr>
            </w:div>
          </w:divsChild>
        </w:div>
        <w:div w:id="402338238">
          <w:marLeft w:val="0"/>
          <w:marRight w:val="0"/>
          <w:marTop w:val="0"/>
          <w:marBottom w:val="225"/>
          <w:divBdr>
            <w:top w:val="none" w:sz="0" w:space="0" w:color="auto"/>
            <w:left w:val="none" w:sz="0" w:space="0" w:color="auto"/>
            <w:bottom w:val="none" w:sz="0" w:space="0" w:color="auto"/>
            <w:right w:val="none" w:sz="0" w:space="0" w:color="auto"/>
          </w:divBdr>
          <w:divsChild>
            <w:div w:id="249975413">
              <w:marLeft w:val="0"/>
              <w:marRight w:val="96"/>
              <w:marTop w:val="0"/>
              <w:marBottom w:val="0"/>
              <w:divBdr>
                <w:top w:val="none" w:sz="0" w:space="0" w:color="auto"/>
                <w:left w:val="none" w:sz="0" w:space="0" w:color="auto"/>
                <w:bottom w:val="none" w:sz="0" w:space="0" w:color="auto"/>
                <w:right w:val="none" w:sz="0" w:space="0" w:color="auto"/>
              </w:divBdr>
              <w:divsChild>
                <w:div w:id="146435884">
                  <w:marLeft w:val="0"/>
                  <w:marRight w:val="0"/>
                  <w:marTop w:val="0"/>
                  <w:marBottom w:val="0"/>
                  <w:divBdr>
                    <w:top w:val="none" w:sz="0" w:space="0" w:color="auto"/>
                    <w:left w:val="none" w:sz="0" w:space="0" w:color="auto"/>
                    <w:bottom w:val="none" w:sz="0" w:space="0" w:color="auto"/>
                    <w:right w:val="none" w:sz="0" w:space="0" w:color="auto"/>
                  </w:divBdr>
                  <w:divsChild>
                    <w:div w:id="20553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3840">
              <w:marLeft w:val="0"/>
              <w:marRight w:val="0"/>
              <w:marTop w:val="0"/>
              <w:marBottom w:val="0"/>
              <w:divBdr>
                <w:top w:val="none" w:sz="0" w:space="0" w:color="auto"/>
                <w:left w:val="none" w:sz="0" w:space="0" w:color="auto"/>
                <w:bottom w:val="none" w:sz="0" w:space="0" w:color="auto"/>
                <w:right w:val="none" w:sz="0" w:space="0" w:color="auto"/>
              </w:divBdr>
              <w:divsChild>
                <w:div w:id="58748034">
                  <w:marLeft w:val="0"/>
                  <w:marRight w:val="0"/>
                  <w:marTop w:val="0"/>
                  <w:marBottom w:val="0"/>
                  <w:divBdr>
                    <w:top w:val="none" w:sz="0" w:space="0" w:color="auto"/>
                    <w:left w:val="none" w:sz="0" w:space="0" w:color="auto"/>
                    <w:bottom w:val="none" w:sz="0" w:space="0" w:color="auto"/>
                    <w:right w:val="none" w:sz="0" w:space="0" w:color="auto"/>
                  </w:divBdr>
                </w:div>
                <w:div w:id="389698196">
                  <w:marLeft w:val="0"/>
                  <w:marRight w:val="0"/>
                  <w:marTop w:val="0"/>
                  <w:marBottom w:val="0"/>
                  <w:divBdr>
                    <w:top w:val="none" w:sz="0" w:space="0" w:color="auto"/>
                    <w:left w:val="none" w:sz="0" w:space="0" w:color="auto"/>
                    <w:bottom w:val="none" w:sz="0" w:space="0" w:color="auto"/>
                    <w:right w:val="none" w:sz="0" w:space="0" w:color="auto"/>
                  </w:divBdr>
                  <w:divsChild>
                    <w:div w:id="1097016944">
                      <w:marLeft w:val="0"/>
                      <w:marRight w:val="0"/>
                      <w:marTop w:val="0"/>
                      <w:marBottom w:val="0"/>
                      <w:divBdr>
                        <w:top w:val="none" w:sz="0" w:space="0" w:color="auto"/>
                        <w:left w:val="none" w:sz="0" w:space="0" w:color="auto"/>
                        <w:bottom w:val="none" w:sz="0" w:space="0" w:color="auto"/>
                        <w:right w:val="none" w:sz="0" w:space="0" w:color="auto"/>
                      </w:divBdr>
                      <w:divsChild>
                        <w:div w:id="141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408459">
      <w:bodyDiv w:val="1"/>
      <w:marLeft w:val="0"/>
      <w:marRight w:val="0"/>
      <w:marTop w:val="0"/>
      <w:marBottom w:val="0"/>
      <w:divBdr>
        <w:top w:val="none" w:sz="0" w:space="0" w:color="auto"/>
        <w:left w:val="none" w:sz="0" w:space="0" w:color="auto"/>
        <w:bottom w:val="none" w:sz="0" w:space="0" w:color="auto"/>
        <w:right w:val="none" w:sz="0" w:space="0" w:color="auto"/>
      </w:divBdr>
    </w:div>
    <w:div w:id="19605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conomist.com/news/books/21615864-how-slaves-built-american-capitalism-blood-cotto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politico.com/magazine/story/2014/09/economist-review-slavery-110687?o=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dl.handle.net/1911/81024"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arendt@depaul.ed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038C3A-6B84-47C7-BA10-92B1F9BE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4225</Words>
  <Characters>24087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Working Draft (12/15/14</vt:lpstr>
    </vt:vector>
  </TitlesOfParts>
  <Company/>
  <LinksUpToDate>false</LinksUpToDate>
  <CharactersWithSpaces>28256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Draft (12/15/14</dc:title>
  <dc:creator>Sumi ThinkPad</dc:creator>
  <cp:lastModifiedBy>Sumi ThinkPad</cp:lastModifiedBy>
  <cp:revision>2</cp:revision>
  <dcterms:created xsi:type="dcterms:W3CDTF">2016-03-13T00:25:00Z</dcterms:created>
  <dcterms:modified xsi:type="dcterms:W3CDTF">2016-03-13T00:25:00Z</dcterms:modified>
</cp:coreProperties>
</file>