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28" w:rsidRDefault="004C7228" w:rsidP="004C7228">
      <w:pPr>
        <w:spacing w:after="0"/>
        <w:jc w:val="center"/>
        <w:rPr>
          <w:rFonts w:ascii="Tahoma" w:hAnsi="Tahoma" w:cs="Tahoma"/>
          <w:b/>
          <w:sz w:val="28"/>
          <w:szCs w:val="28"/>
          <w:lang w:val="de-DE"/>
        </w:rPr>
      </w:pPr>
      <w:bookmarkStart w:id="0" w:name="_GoBack"/>
      <w:bookmarkEnd w:id="0"/>
    </w:p>
    <w:p w:rsidR="004932B2" w:rsidRPr="00A1539E" w:rsidRDefault="003E0D01" w:rsidP="004C7228">
      <w:pPr>
        <w:spacing w:after="0"/>
        <w:jc w:val="center"/>
        <w:rPr>
          <w:rFonts w:ascii="Tahoma" w:hAnsi="Tahoma" w:cs="Tahoma"/>
          <w:b/>
          <w:sz w:val="28"/>
          <w:szCs w:val="28"/>
          <w:lang w:val="de-DE"/>
        </w:rPr>
      </w:pPr>
      <w:r>
        <w:rPr>
          <w:rFonts w:ascii="Tahoma" w:hAnsi="Tahoma" w:cs="Tahoma"/>
          <w:b/>
          <w:sz w:val="28"/>
          <w:szCs w:val="28"/>
          <w:lang w:val="de-DE"/>
        </w:rPr>
        <w:t xml:space="preserve">Forschungsprojekt </w:t>
      </w:r>
      <w:r w:rsidR="00ED23E9">
        <w:rPr>
          <w:rFonts w:ascii="Tahoma" w:hAnsi="Tahoma" w:cs="Tahoma"/>
          <w:b/>
          <w:sz w:val="28"/>
          <w:szCs w:val="28"/>
          <w:lang w:val="de-DE"/>
        </w:rPr>
        <w:t xml:space="preserve">Alter(n), </w:t>
      </w:r>
      <w:r>
        <w:rPr>
          <w:rFonts w:ascii="Tahoma" w:hAnsi="Tahoma" w:cs="Tahoma"/>
          <w:b/>
          <w:sz w:val="28"/>
          <w:szCs w:val="28"/>
          <w:lang w:val="de-DE"/>
        </w:rPr>
        <w:t>Gender und Demenz</w:t>
      </w:r>
    </w:p>
    <w:p w:rsidR="004C7228" w:rsidRDefault="004C7228" w:rsidP="004C7228">
      <w:pPr>
        <w:spacing w:after="0"/>
        <w:jc w:val="center"/>
        <w:rPr>
          <w:rFonts w:ascii="Tahoma" w:hAnsi="Tahoma" w:cs="Tahoma"/>
          <w:lang w:val="de-DE"/>
        </w:rPr>
      </w:pPr>
    </w:p>
    <w:p w:rsidR="009B0A69" w:rsidRDefault="009B0A69" w:rsidP="004C7228">
      <w:pPr>
        <w:spacing w:after="0"/>
        <w:jc w:val="center"/>
        <w:rPr>
          <w:rFonts w:ascii="Tahoma" w:hAnsi="Tahoma" w:cs="Tahoma"/>
          <w:lang w:val="de-DE"/>
        </w:rPr>
      </w:pPr>
      <w:r>
        <w:rPr>
          <w:rFonts w:ascii="Tahoma" w:hAnsi="Tahoma" w:cs="Tahoma"/>
          <w:lang w:val="de-DE"/>
        </w:rPr>
        <w:t>Elisabeth Reitinger</w:t>
      </w:r>
    </w:p>
    <w:p w:rsidR="004C7228" w:rsidRDefault="004C7228" w:rsidP="004C7228">
      <w:pPr>
        <w:spacing w:after="0"/>
        <w:jc w:val="center"/>
        <w:rPr>
          <w:rFonts w:ascii="Tahoma" w:hAnsi="Tahoma" w:cs="Tahoma"/>
          <w:lang w:val="de-DE"/>
        </w:rPr>
      </w:pPr>
      <w:r>
        <w:rPr>
          <w:rFonts w:ascii="Tahoma" w:hAnsi="Tahoma" w:cs="Tahoma"/>
          <w:lang w:val="de-DE"/>
        </w:rPr>
        <w:t>Asso</w:t>
      </w:r>
      <w:r w:rsidR="00C27D1E">
        <w:rPr>
          <w:rFonts w:ascii="Tahoma" w:hAnsi="Tahoma" w:cs="Tahoma"/>
          <w:lang w:val="de-DE"/>
        </w:rPr>
        <w:t xml:space="preserve">ziierte Professorin </w:t>
      </w:r>
      <w:r>
        <w:rPr>
          <w:rFonts w:ascii="Tahoma" w:hAnsi="Tahoma" w:cs="Tahoma"/>
          <w:lang w:val="de-DE"/>
        </w:rPr>
        <w:t>am IFF - Institut für Palliative Care und OrganisationsEthik</w:t>
      </w:r>
    </w:p>
    <w:p w:rsidR="004C7228" w:rsidRDefault="004C7228" w:rsidP="004C7228">
      <w:pPr>
        <w:spacing w:after="0"/>
        <w:jc w:val="center"/>
        <w:rPr>
          <w:rFonts w:ascii="Tahoma" w:hAnsi="Tahoma" w:cs="Tahoma"/>
          <w:lang w:val="de-DE"/>
        </w:rPr>
      </w:pPr>
      <w:r>
        <w:rPr>
          <w:rFonts w:ascii="Tahoma" w:hAnsi="Tahoma" w:cs="Tahoma"/>
          <w:lang w:val="de-DE"/>
        </w:rPr>
        <w:t>Alpen-Adria Universität Klagenfurt, Wien, Graz</w:t>
      </w:r>
    </w:p>
    <w:p w:rsidR="00A1539E" w:rsidRDefault="00DD3D94" w:rsidP="004C7228">
      <w:pPr>
        <w:spacing w:after="0"/>
        <w:jc w:val="center"/>
        <w:rPr>
          <w:rFonts w:ascii="Tahoma" w:hAnsi="Tahoma" w:cs="Tahoma"/>
          <w:lang w:val="de-DE"/>
        </w:rPr>
      </w:pPr>
      <w:r>
        <w:rPr>
          <w:rFonts w:ascii="Tahoma" w:hAnsi="Tahoma" w:cs="Tahoma"/>
          <w:lang w:val="de-DE"/>
        </w:rPr>
        <w:t>Forschungsaufenthalt Berlin</w:t>
      </w:r>
      <w:r w:rsidR="00C62DA8">
        <w:rPr>
          <w:rFonts w:ascii="Tahoma" w:hAnsi="Tahoma" w:cs="Tahoma"/>
          <w:lang w:val="de-DE"/>
        </w:rPr>
        <w:t>,</w:t>
      </w:r>
      <w:r>
        <w:rPr>
          <w:rFonts w:ascii="Tahoma" w:hAnsi="Tahoma" w:cs="Tahoma"/>
          <w:lang w:val="de-DE"/>
        </w:rPr>
        <w:t xml:space="preserve"> März bis Juli</w:t>
      </w:r>
      <w:r w:rsidR="00731AEE">
        <w:rPr>
          <w:rFonts w:ascii="Tahoma" w:hAnsi="Tahoma" w:cs="Tahoma"/>
          <w:lang w:val="de-DE"/>
        </w:rPr>
        <w:t xml:space="preserve"> 2014</w:t>
      </w:r>
    </w:p>
    <w:p w:rsidR="00C36571" w:rsidRDefault="00C36571" w:rsidP="00C36571">
      <w:pPr>
        <w:pStyle w:val="Listenabsatz"/>
        <w:spacing w:before="240"/>
        <w:jc w:val="both"/>
        <w:rPr>
          <w:rFonts w:ascii="Tahoma" w:hAnsi="Tahoma" w:cs="Tahoma"/>
          <w:b/>
          <w:lang w:val="de-DE"/>
        </w:rPr>
      </w:pPr>
    </w:p>
    <w:p w:rsidR="00A07054" w:rsidRPr="00F22412" w:rsidRDefault="00A07054" w:rsidP="004C7228">
      <w:pPr>
        <w:pStyle w:val="Listenabsatz"/>
        <w:numPr>
          <w:ilvl w:val="0"/>
          <w:numId w:val="9"/>
        </w:numPr>
        <w:spacing w:before="240"/>
        <w:jc w:val="both"/>
        <w:rPr>
          <w:rFonts w:ascii="Tahoma" w:hAnsi="Tahoma" w:cs="Tahoma"/>
          <w:b/>
          <w:lang w:val="de-DE"/>
        </w:rPr>
      </w:pPr>
      <w:r w:rsidRPr="00F22412">
        <w:rPr>
          <w:rFonts w:ascii="Tahoma" w:hAnsi="Tahoma" w:cs="Tahoma"/>
          <w:b/>
          <w:lang w:val="de-DE"/>
        </w:rPr>
        <w:t>Hintergrund</w:t>
      </w:r>
    </w:p>
    <w:p w:rsidR="004C7228" w:rsidRDefault="00F00DCE" w:rsidP="00EA643A">
      <w:pPr>
        <w:jc w:val="both"/>
        <w:rPr>
          <w:rFonts w:ascii="Tahoma" w:hAnsi="Tahoma" w:cs="Tahoma"/>
          <w:lang w:val="de-DE"/>
        </w:rPr>
      </w:pPr>
      <w:r>
        <w:rPr>
          <w:rFonts w:ascii="Tahoma" w:hAnsi="Tahoma" w:cs="Tahoma"/>
          <w:lang w:val="de-DE"/>
        </w:rPr>
        <w:t>D</w:t>
      </w:r>
      <w:r w:rsidR="001B291E">
        <w:rPr>
          <w:rFonts w:ascii="Tahoma" w:hAnsi="Tahoma" w:cs="Tahoma"/>
          <w:lang w:val="de-DE"/>
        </w:rPr>
        <w:t>as Leben mit und die Betreuung</w:t>
      </w:r>
      <w:r>
        <w:rPr>
          <w:rFonts w:ascii="Tahoma" w:hAnsi="Tahoma" w:cs="Tahoma"/>
          <w:lang w:val="de-DE"/>
        </w:rPr>
        <w:t>, Pflege</w:t>
      </w:r>
      <w:r w:rsidR="001B291E">
        <w:rPr>
          <w:rFonts w:ascii="Tahoma" w:hAnsi="Tahoma" w:cs="Tahoma"/>
          <w:lang w:val="de-DE"/>
        </w:rPr>
        <w:t xml:space="preserve"> und Versorgung von alten, chronisch kranken und demenziell veränderten</w:t>
      </w:r>
      <w:r w:rsidR="00675E9C">
        <w:rPr>
          <w:rFonts w:ascii="Tahoma" w:hAnsi="Tahoma" w:cs="Tahoma"/>
          <w:lang w:val="de-DE"/>
        </w:rPr>
        <w:t xml:space="preserve"> Men</w:t>
      </w:r>
      <w:r>
        <w:rPr>
          <w:rFonts w:ascii="Tahoma" w:hAnsi="Tahoma" w:cs="Tahoma"/>
          <w:lang w:val="de-DE"/>
        </w:rPr>
        <w:t>schen bis an ihr Lebensende stellen zentrale Fragen an die „Sorgekultur“ westlicher Gesellschaften</w:t>
      </w:r>
      <w:r w:rsidR="00675E9C">
        <w:rPr>
          <w:rFonts w:ascii="Tahoma" w:hAnsi="Tahoma" w:cs="Tahoma"/>
          <w:lang w:val="de-DE"/>
        </w:rPr>
        <w:t xml:space="preserve">. </w:t>
      </w:r>
      <w:r>
        <w:rPr>
          <w:rFonts w:ascii="Tahoma" w:hAnsi="Tahoma" w:cs="Tahoma"/>
          <w:lang w:val="de-DE"/>
        </w:rPr>
        <w:t>Neue Erkenntnisse</w:t>
      </w:r>
      <w:r w:rsidR="00675E9C">
        <w:rPr>
          <w:rFonts w:ascii="Tahoma" w:hAnsi="Tahoma" w:cs="Tahoma"/>
          <w:lang w:val="de-DE"/>
        </w:rPr>
        <w:t xml:space="preserve"> in Hospiz und Palliative Care mit Menschen mit Demenz sowie die </w:t>
      </w:r>
      <w:r>
        <w:rPr>
          <w:rFonts w:ascii="Tahoma" w:hAnsi="Tahoma" w:cs="Tahoma"/>
          <w:lang w:val="de-DE"/>
        </w:rPr>
        <w:t xml:space="preserve">herausragende </w:t>
      </w:r>
      <w:r w:rsidR="00675E9C">
        <w:rPr>
          <w:rFonts w:ascii="Tahoma" w:hAnsi="Tahoma" w:cs="Tahoma"/>
          <w:lang w:val="de-DE"/>
        </w:rPr>
        <w:t>Bedeutung von Geschlechter</w:t>
      </w:r>
      <w:r>
        <w:rPr>
          <w:rFonts w:ascii="Tahoma" w:hAnsi="Tahoma" w:cs="Tahoma"/>
          <w:lang w:val="de-DE"/>
        </w:rPr>
        <w:t xml:space="preserve">forschung </w:t>
      </w:r>
      <w:r w:rsidR="00675E9C">
        <w:rPr>
          <w:rFonts w:ascii="Tahoma" w:hAnsi="Tahoma" w:cs="Tahoma"/>
          <w:lang w:val="de-DE"/>
        </w:rPr>
        <w:t xml:space="preserve">und Kultursensibilität gewinnen in diesen </w:t>
      </w:r>
      <w:r>
        <w:rPr>
          <w:rFonts w:ascii="Tahoma" w:hAnsi="Tahoma" w:cs="Tahoma"/>
          <w:lang w:val="de-DE"/>
        </w:rPr>
        <w:t>Themen</w:t>
      </w:r>
      <w:r w:rsidR="00675E9C">
        <w:rPr>
          <w:rFonts w:ascii="Tahoma" w:hAnsi="Tahoma" w:cs="Tahoma"/>
          <w:lang w:val="de-DE"/>
        </w:rPr>
        <w:t xml:space="preserve"> an Bedeutung. </w:t>
      </w:r>
    </w:p>
    <w:p w:rsidR="00EA643A" w:rsidRPr="00672166" w:rsidRDefault="00F00DCE" w:rsidP="00EA643A">
      <w:pPr>
        <w:jc w:val="both"/>
        <w:rPr>
          <w:rFonts w:ascii="Tahoma" w:hAnsi="Tahoma" w:cs="Tahoma"/>
          <w:lang w:val="de-DE"/>
        </w:rPr>
      </w:pPr>
      <w:r w:rsidRPr="002A28DF">
        <w:rPr>
          <w:rFonts w:ascii="Tahoma" w:hAnsi="Tahoma" w:cs="Tahoma"/>
          <w:lang w:val="de-DE"/>
        </w:rPr>
        <w:t>Wie</w:t>
      </w:r>
      <w:r>
        <w:rPr>
          <w:rFonts w:ascii="Tahoma" w:hAnsi="Tahoma" w:cs="Tahoma"/>
          <w:lang w:val="de-DE"/>
        </w:rPr>
        <w:t xml:space="preserve"> aus der Grafik ersichtlich, ist das Ziel des Forschungsvorhabens, die unterschiedlichen Fragestellungen</w:t>
      </w:r>
      <w:r w:rsidRPr="00F22412">
        <w:rPr>
          <w:rFonts w:ascii="Tahoma" w:hAnsi="Tahoma" w:cs="Tahoma"/>
          <w:lang w:val="de-DE"/>
        </w:rPr>
        <w:t xml:space="preserve"> </w:t>
      </w:r>
      <w:r>
        <w:rPr>
          <w:rFonts w:ascii="Tahoma" w:hAnsi="Tahoma" w:cs="Tahoma"/>
          <w:lang w:val="de-DE"/>
        </w:rPr>
        <w:t>zu Alter(n), Gender und Demenz, die sich aus der Fokussierung dieser Fachgebiete ergeben, vor dem gesellschaftlichen Hintergrund einer Sorgekultur und Sorge-Ethik weiter zu entfalten.</w:t>
      </w:r>
    </w:p>
    <w:p w:rsidR="00731AEE" w:rsidRDefault="00731AEE" w:rsidP="00731AEE">
      <w:pPr>
        <w:jc w:val="center"/>
        <w:rPr>
          <w:rFonts w:ascii="Tahoma" w:hAnsi="Tahoma" w:cs="Tahoma"/>
          <w:b/>
          <w:lang w:val="de-DE"/>
        </w:rPr>
      </w:pPr>
      <w:r w:rsidRPr="00731AEE">
        <w:rPr>
          <w:rFonts w:ascii="Tahoma" w:hAnsi="Tahoma" w:cs="Tahoma"/>
          <w:b/>
          <w:noProof/>
          <w:lang w:val="de-DE" w:eastAsia="de-DE"/>
        </w:rPr>
        <w:drawing>
          <wp:inline distT="0" distB="0" distL="0" distR="0">
            <wp:extent cx="5816596" cy="43624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20732" cy="4440552"/>
                    </a:xfrm>
                    <a:prstGeom prst="rect">
                      <a:avLst/>
                    </a:prstGeom>
                  </pic:spPr>
                </pic:pic>
              </a:graphicData>
            </a:graphic>
          </wp:inline>
        </w:drawing>
      </w:r>
    </w:p>
    <w:p w:rsidR="00C36571" w:rsidRDefault="00F00DCE" w:rsidP="005A7532">
      <w:pPr>
        <w:rPr>
          <w:rFonts w:ascii="Tahoma" w:hAnsi="Tahoma" w:cs="Tahoma"/>
          <w:lang w:val="de-DE"/>
        </w:rPr>
      </w:pPr>
      <w:r>
        <w:rPr>
          <w:rFonts w:ascii="Tahoma" w:hAnsi="Tahoma" w:cs="Tahoma"/>
          <w:lang w:val="de-DE"/>
        </w:rPr>
        <w:br w:type="page"/>
      </w:r>
    </w:p>
    <w:p w:rsidR="00C36571" w:rsidRPr="00F22412" w:rsidRDefault="00C36571" w:rsidP="00C36571">
      <w:pPr>
        <w:pStyle w:val="Listenabsatz"/>
        <w:numPr>
          <w:ilvl w:val="0"/>
          <w:numId w:val="9"/>
        </w:numPr>
        <w:jc w:val="both"/>
        <w:rPr>
          <w:rFonts w:ascii="Tahoma" w:hAnsi="Tahoma" w:cs="Tahoma"/>
          <w:b/>
          <w:lang w:val="de-DE"/>
        </w:rPr>
      </w:pPr>
      <w:r>
        <w:rPr>
          <w:rFonts w:ascii="Tahoma" w:hAnsi="Tahoma" w:cs="Tahoma"/>
          <w:b/>
          <w:lang w:val="de-DE"/>
        </w:rPr>
        <w:lastRenderedPageBreak/>
        <w:t>Fragestellungen und Zielsetzungen</w:t>
      </w:r>
    </w:p>
    <w:p w:rsidR="00B366EC" w:rsidRDefault="00B366EC" w:rsidP="00A07054">
      <w:pPr>
        <w:jc w:val="both"/>
        <w:rPr>
          <w:rFonts w:ascii="Tahoma" w:hAnsi="Tahoma" w:cs="Tahoma"/>
          <w:lang w:val="de-DE"/>
        </w:rPr>
      </w:pPr>
      <w:r>
        <w:rPr>
          <w:rFonts w:ascii="Tahoma" w:hAnsi="Tahoma" w:cs="Tahoma"/>
          <w:lang w:val="de-DE"/>
        </w:rPr>
        <w:t>Folgende Fragestellungen leiten das Forschungsvorhaben:</w:t>
      </w:r>
    </w:p>
    <w:p w:rsidR="00AF3546" w:rsidRDefault="00B366EC" w:rsidP="00B366EC">
      <w:pPr>
        <w:pStyle w:val="Listenabsatz"/>
        <w:numPr>
          <w:ilvl w:val="0"/>
          <w:numId w:val="8"/>
        </w:numPr>
        <w:jc w:val="both"/>
        <w:rPr>
          <w:rFonts w:ascii="Tahoma" w:hAnsi="Tahoma" w:cs="Tahoma"/>
          <w:lang w:val="de-DE"/>
        </w:rPr>
      </w:pPr>
      <w:r>
        <w:rPr>
          <w:rFonts w:ascii="Tahoma" w:hAnsi="Tahoma" w:cs="Tahoma"/>
          <w:lang w:val="de-DE"/>
        </w:rPr>
        <w:t xml:space="preserve">Welche theoretischen Diskurse und aktuelle Forschungen tragen zu </w:t>
      </w:r>
      <w:r w:rsidR="00AF3546" w:rsidRPr="00B366EC">
        <w:rPr>
          <w:rFonts w:ascii="Tahoma" w:hAnsi="Tahoma" w:cs="Tahoma"/>
          <w:lang w:val="de-DE"/>
        </w:rPr>
        <w:t>Geschlechter- und Kultursensibilität im Alter(n)</w:t>
      </w:r>
      <w:r>
        <w:rPr>
          <w:rFonts w:ascii="Tahoma" w:hAnsi="Tahoma" w:cs="Tahoma"/>
          <w:lang w:val="de-DE"/>
        </w:rPr>
        <w:t xml:space="preserve"> und bei Menschen mit Demenz bei? Durch </w:t>
      </w:r>
      <w:r w:rsidR="00AF3546" w:rsidRPr="00B366EC">
        <w:rPr>
          <w:rFonts w:ascii="Tahoma" w:hAnsi="Tahoma" w:cs="Tahoma"/>
          <w:lang w:val="de-DE"/>
        </w:rPr>
        <w:t>Theorievertiefung</w:t>
      </w:r>
      <w:r w:rsidR="00351069" w:rsidRPr="00B366EC">
        <w:rPr>
          <w:rFonts w:ascii="Tahoma" w:hAnsi="Tahoma" w:cs="Tahoma"/>
          <w:lang w:val="de-DE"/>
        </w:rPr>
        <w:t xml:space="preserve"> </w:t>
      </w:r>
      <w:r w:rsidR="00AF3546" w:rsidRPr="00B366EC">
        <w:rPr>
          <w:rFonts w:ascii="Tahoma" w:hAnsi="Tahoma" w:cs="Tahoma"/>
          <w:lang w:val="de-DE"/>
        </w:rPr>
        <w:t xml:space="preserve">im </w:t>
      </w:r>
      <w:r w:rsidR="00F00DCE" w:rsidRPr="00B366EC">
        <w:rPr>
          <w:rFonts w:ascii="Tahoma" w:hAnsi="Tahoma" w:cs="Tahoma"/>
          <w:lang w:val="de-DE"/>
        </w:rPr>
        <w:t>Literaturstudium und trans</w:t>
      </w:r>
      <w:r w:rsidR="00351069" w:rsidRPr="00B366EC">
        <w:rPr>
          <w:rFonts w:ascii="Tahoma" w:hAnsi="Tahoma" w:cs="Tahoma"/>
          <w:lang w:val="de-DE"/>
        </w:rPr>
        <w:t xml:space="preserve">disziplinären </w:t>
      </w:r>
      <w:r w:rsidR="00AF3546" w:rsidRPr="00B366EC">
        <w:rPr>
          <w:rFonts w:ascii="Tahoma" w:hAnsi="Tahoma" w:cs="Tahoma"/>
          <w:lang w:val="de-DE"/>
        </w:rPr>
        <w:t>wissenschaftlichen Diskurs</w:t>
      </w:r>
      <w:r>
        <w:rPr>
          <w:rFonts w:ascii="Tahoma" w:hAnsi="Tahoma" w:cs="Tahoma"/>
          <w:lang w:val="de-DE"/>
        </w:rPr>
        <w:t xml:space="preserve"> soll die</w:t>
      </w:r>
      <w:r w:rsidR="00F00DCE" w:rsidRPr="00B366EC">
        <w:rPr>
          <w:rFonts w:ascii="Tahoma" w:hAnsi="Tahoma" w:cs="Tahoma"/>
          <w:lang w:val="de-DE"/>
        </w:rPr>
        <w:t xml:space="preserve"> Kategorie Geschlecht im komplexen Zusammenspiel mit anderen relevanten sozialen Kategorien wie „Rasse“, Ethnizität, Klasse, Alter, Behinderung, Sexualität, Glaube</w:t>
      </w:r>
      <w:r w:rsidR="00C27D1E">
        <w:rPr>
          <w:rFonts w:ascii="Tahoma" w:hAnsi="Tahoma" w:cs="Tahoma"/>
          <w:lang w:val="de-DE"/>
        </w:rPr>
        <w:t xml:space="preserve"> </w:t>
      </w:r>
      <w:r w:rsidR="00F00DCE" w:rsidRPr="00B366EC">
        <w:rPr>
          <w:rFonts w:ascii="Tahoma" w:hAnsi="Tahoma" w:cs="Tahoma"/>
          <w:lang w:val="de-DE"/>
        </w:rPr>
        <w:t xml:space="preserve">und Weltanschauung </w:t>
      </w:r>
      <w:r w:rsidR="00C36571" w:rsidRPr="00B366EC">
        <w:rPr>
          <w:rFonts w:ascii="Tahoma" w:hAnsi="Tahoma" w:cs="Tahoma"/>
          <w:lang w:val="de-DE"/>
        </w:rPr>
        <w:t xml:space="preserve">im Rahmen von Intersektionalität </w:t>
      </w:r>
      <w:r w:rsidR="00F00DCE" w:rsidRPr="00B366EC">
        <w:rPr>
          <w:rFonts w:ascii="Tahoma" w:hAnsi="Tahoma" w:cs="Tahoma"/>
          <w:lang w:val="de-DE"/>
        </w:rPr>
        <w:t>reflektiert</w:t>
      </w:r>
      <w:r>
        <w:rPr>
          <w:rFonts w:ascii="Tahoma" w:hAnsi="Tahoma" w:cs="Tahoma"/>
          <w:lang w:val="de-DE"/>
        </w:rPr>
        <w:t xml:space="preserve"> werden</w:t>
      </w:r>
      <w:r w:rsidR="00C36571" w:rsidRPr="00B366EC">
        <w:rPr>
          <w:rFonts w:ascii="Tahoma" w:hAnsi="Tahoma" w:cs="Tahoma"/>
          <w:lang w:val="de-DE"/>
        </w:rPr>
        <w:t xml:space="preserve">. </w:t>
      </w:r>
      <w:r w:rsidR="00F00DCE" w:rsidRPr="00B366EC">
        <w:rPr>
          <w:rFonts w:ascii="Tahoma" w:hAnsi="Tahoma" w:cs="Tahoma"/>
          <w:lang w:val="de-DE"/>
        </w:rPr>
        <w:t>Diese Verschränkung mit anderen Dimensionen eröffnet Differenzierungen in Theorie und Methode, die gerade auch für die Beschäftigung mit Fragen rund um Alter(n), Gender und Demenz von hoher Relevanz sind.</w:t>
      </w:r>
      <w:r>
        <w:rPr>
          <w:rFonts w:ascii="Tahoma" w:hAnsi="Tahoma" w:cs="Tahoma"/>
          <w:lang w:val="de-DE"/>
        </w:rPr>
        <w:t xml:space="preserve"> </w:t>
      </w:r>
    </w:p>
    <w:p w:rsidR="00B366EC" w:rsidRPr="00B366EC" w:rsidRDefault="00B366EC" w:rsidP="00B366EC">
      <w:pPr>
        <w:pStyle w:val="Listenabsatz"/>
        <w:jc w:val="both"/>
        <w:rPr>
          <w:rFonts w:ascii="Tahoma" w:hAnsi="Tahoma" w:cs="Tahoma"/>
          <w:lang w:val="de-DE"/>
        </w:rPr>
      </w:pPr>
    </w:p>
    <w:p w:rsidR="00AF3546" w:rsidRDefault="00B366EC" w:rsidP="0008468F">
      <w:pPr>
        <w:pStyle w:val="Listenabsatz"/>
        <w:numPr>
          <w:ilvl w:val="0"/>
          <w:numId w:val="8"/>
        </w:numPr>
        <w:spacing w:after="240"/>
        <w:ind w:left="714" w:hanging="357"/>
        <w:jc w:val="both"/>
        <w:rPr>
          <w:rFonts w:ascii="Tahoma" w:hAnsi="Tahoma" w:cs="Tahoma"/>
          <w:lang w:val="de-DE"/>
        </w:rPr>
      </w:pPr>
      <w:r>
        <w:rPr>
          <w:rFonts w:ascii="Tahoma" w:hAnsi="Tahoma" w:cs="Tahoma"/>
          <w:lang w:val="de-DE"/>
        </w:rPr>
        <w:t xml:space="preserve">Welche methodischen Zugänge des </w:t>
      </w:r>
      <w:r w:rsidR="00AF3546">
        <w:rPr>
          <w:rFonts w:ascii="Tahoma" w:hAnsi="Tahoma" w:cs="Tahoma"/>
          <w:lang w:val="de-DE"/>
        </w:rPr>
        <w:t>transd</w:t>
      </w:r>
      <w:r>
        <w:rPr>
          <w:rFonts w:ascii="Tahoma" w:hAnsi="Tahoma" w:cs="Tahoma"/>
          <w:lang w:val="de-DE"/>
        </w:rPr>
        <w:t xml:space="preserve">isziplinären Forschens erweitern und vertiefen die Erkenntnismöglichkeiten in Bezug auf Geschlechter- und Kultursensibilität im Alter(n) und bei Menschen mit Demenz? Auf Basis eines langjährig gewachsenen Selbstverständnisses transdisziplinärer und qualitativer Organisations- und Sozialforschung sollen neue Differenzierungen hinsichtlich der </w:t>
      </w:r>
      <w:r w:rsidR="00AD3209">
        <w:rPr>
          <w:rFonts w:ascii="Tahoma" w:hAnsi="Tahoma" w:cs="Tahoma"/>
          <w:lang w:val="de-DE"/>
        </w:rPr>
        <w:t>Methodenvielfalt aber auch der Fokussierung erkundet werden.</w:t>
      </w:r>
    </w:p>
    <w:p w:rsidR="00AD3209" w:rsidRPr="00AD3209" w:rsidRDefault="00AD3209" w:rsidP="00AD3209">
      <w:pPr>
        <w:spacing w:after="240"/>
        <w:jc w:val="both"/>
        <w:rPr>
          <w:rFonts w:ascii="Tahoma" w:hAnsi="Tahoma" w:cs="Tahoma"/>
          <w:lang w:val="de-DE"/>
        </w:rPr>
      </w:pPr>
      <w:r>
        <w:rPr>
          <w:rFonts w:ascii="Tahoma" w:hAnsi="Tahoma" w:cs="Tahoma"/>
          <w:lang w:val="de-DE"/>
        </w:rPr>
        <w:t xml:space="preserve">Diese sehr breiten Fragestellungen dienen als Grundorientierungen und Leitlinien in der Recherche und den Theoriearbeiten ebenso wie als Basis neuer transdisziplinärer Zusammenarbeiten. Ziele dieses Vorgehens sind insbesondere die Einbettung in relevante aktuelle Diskurse sowie die Vertiefung in spezifische konkretere Themengebiete. </w:t>
      </w:r>
    </w:p>
    <w:p w:rsidR="0008468F" w:rsidRDefault="0008468F" w:rsidP="0008468F">
      <w:pPr>
        <w:pStyle w:val="Listenabsatz"/>
        <w:spacing w:before="240" w:after="120"/>
        <w:ind w:left="714"/>
        <w:jc w:val="both"/>
        <w:rPr>
          <w:rFonts w:ascii="Tahoma" w:hAnsi="Tahoma" w:cs="Tahoma"/>
          <w:b/>
          <w:lang w:val="de-DE"/>
        </w:rPr>
      </w:pPr>
    </w:p>
    <w:p w:rsidR="004C7228" w:rsidRDefault="004C7228" w:rsidP="003333A2">
      <w:pPr>
        <w:rPr>
          <w:rFonts w:ascii="Tahoma" w:hAnsi="Tahoma" w:cs="Tahoma"/>
          <w:b/>
          <w:lang w:val="de-DE"/>
        </w:rPr>
      </w:pPr>
    </w:p>
    <w:p w:rsidR="004C7228" w:rsidRDefault="004C7228" w:rsidP="003333A2">
      <w:pPr>
        <w:rPr>
          <w:rFonts w:ascii="Tahoma" w:hAnsi="Tahoma" w:cs="Tahoma"/>
          <w:b/>
          <w:lang w:val="de-DE"/>
        </w:rPr>
      </w:pPr>
    </w:p>
    <w:p w:rsidR="004519CE" w:rsidRPr="00C36571" w:rsidRDefault="004519CE">
      <w:pPr>
        <w:rPr>
          <w:rFonts w:ascii="Tahoma" w:hAnsi="Tahoma" w:cs="Tahoma"/>
          <w:lang w:val="de-DE"/>
        </w:rPr>
      </w:pPr>
    </w:p>
    <w:sectPr w:rsidR="004519CE" w:rsidRPr="00C36571" w:rsidSect="002132E4">
      <w:footerReference w:type="default" r:id="rId10"/>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E0E" w:rsidRDefault="00210E0E" w:rsidP="006874FB">
      <w:pPr>
        <w:spacing w:after="0" w:line="240" w:lineRule="auto"/>
      </w:pPr>
      <w:r>
        <w:separator/>
      </w:r>
    </w:p>
  </w:endnote>
  <w:endnote w:type="continuationSeparator" w:id="0">
    <w:p w:rsidR="00210E0E" w:rsidRDefault="00210E0E" w:rsidP="006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238685"/>
      <w:docPartObj>
        <w:docPartGallery w:val="Page Numbers (Bottom of Page)"/>
        <w:docPartUnique/>
      </w:docPartObj>
    </w:sdtPr>
    <w:sdtEndPr>
      <w:rPr>
        <w:rFonts w:ascii="Tahoma" w:hAnsi="Tahoma" w:cs="Tahoma"/>
      </w:rPr>
    </w:sdtEndPr>
    <w:sdtContent>
      <w:p w:rsidR="002132E4" w:rsidRPr="002132E4" w:rsidRDefault="002132E4">
        <w:pPr>
          <w:pStyle w:val="Fuzeile"/>
          <w:jc w:val="center"/>
          <w:rPr>
            <w:rFonts w:ascii="Tahoma" w:hAnsi="Tahoma" w:cs="Tahoma"/>
          </w:rPr>
        </w:pPr>
        <w:r w:rsidRPr="002132E4">
          <w:rPr>
            <w:rFonts w:ascii="Tahoma" w:hAnsi="Tahoma" w:cs="Tahoma"/>
          </w:rPr>
          <w:fldChar w:fldCharType="begin"/>
        </w:r>
        <w:r w:rsidRPr="002132E4">
          <w:rPr>
            <w:rFonts w:ascii="Tahoma" w:hAnsi="Tahoma" w:cs="Tahoma"/>
          </w:rPr>
          <w:instrText>PAGE   \* MERGEFORMAT</w:instrText>
        </w:r>
        <w:r w:rsidRPr="002132E4">
          <w:rPr>
            <w:rFonts w:ascii="Tahoma" w:hAnsi="Tahoma" w:cs="Tahoma"/>
          </w:rPr>
          <w:fldChar w:fldCharType="separate"/>
        </w:r>
        <w:r w:rsidR="00152B8A" w:rsidRPr="00152B8A">
          <w:rPr>
            <w:rFonts w:ascii="Tahoma" w:hAnsi="Tahoma" w:cs="Tahoma"/>
            <w:noProof/>
            <w:lang w:val="de-DE"/>
          </w:rPr>
          <w:t>2</w:t>
        </w:r>
        <w:r w:rsidRPr="002132E4">
          <w:rPr>
            <w:rFonts w:ascii="Tahoma" w:hAnsi="Tahoma" w:cs="Tahoma"/>
          </w:rPr>
          <w:fldChar w:fldCharType="end"/>
        </w:r>
      </w:p>
    </w:sdtContent>
  </w:sdt>
  <w:p w:rsidR="006874FB" w:rsidRDefault="006874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E0E" w:rsidRDefault="00210E0E" w:rsidP="006874FB">
      <w:pPr>
        <w:spacing w:after="0" w:line="240" w:lineRule="auto"/>
      </w:pPr>
      <w:r>
        <w:separator/>
      </w:r>
    </w:p>
  </w:footnote>
  <w:footnote w:type="continuationSeparator" w:id="0">
    <w:p w:rsidR="00210E0E" w:rsidRDefault="00210E0E" w:rsidP="00687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962"/>
    <w:multiLevelType w:val="hybridMultilevel"/>
    <w:tmpl w:val="53AC57BC"/>
    <w:lvl w:ilvl="0" w:tplc="1CFC766A">
      <w:start w:val="4"/>
      <w:numFmt w:val="bullet"/>
      <w:lvlText w:val="-"/>
      <w:lvlJc w:val="left"/>
      <w:pPr>
        <w:ind w:left="435" w:hanging="360"/>
      </w:pPr>
      <w:rPr>
        <w:rFonts w:ascii="Tahoma" w:eastAsiaTheme="minorHAnsi" w:hAnsi="Tahoma" w:cs="Tahoma" w:hint="default"/>
      </w:rPr>
    </w:lvl>
    <w:lvl w:ilvl="1" w:tplc="0C070003" w:tentative="1">
      <w:start w:val="1"/>
      <w:numFmt w:val="bullet"/>
      <w:lvlText w:val="o"/>
      <w:lvlJc w:val="left"/>
      <w:pPr>
        <w:ind w:left="1155" w:hanging="360"/>
      </w:pPr>
      <w:rPr>
        <w:rFonts w:ascii="Courier New" w:hAnsi="Courier New" w:cs="Courier New" w:hint="default"/>
      </w:rPr>
    </w:lvl>
    <w:lvl w:ilvl="2" w:tplc="0C070005" w:tentative="1">
      <w:start w:val="1"/>
      <w:numFmt w:val="bullet"/>
      <w:lvlText w:val=""/>
      <w:lvlJc w:val="left"/>
      <w:pPr>
        <w:ind w:left="1875" w:hanging="360"/>
      </w:pPr>
      <w:rPr>
        <w:rFonts w:ascii="Wingdings" w:hAnsi="Wingdings" w:hint="default"/>
      </w:rPr>
    </w:lvl>
    <w:lvl w:ilvl="3" w:tplc="0C070001" w:tentative="1">
      <w:start w:val="1"/>
      <w:numFmt w:val="bullet"/>
      <w:lvlText w:val=""/>
      <w:lvlJc w:val="left"/>
      <w:pPr>
        <w:ind w:left="2595" w:hanging="360"/>
      </w:pPr>
      <w:rPr>
        <w:rFonts w:ascii="Symbol" w:hAnsi="Symbol" w:hint="default"/>
      </w:rPr>
    </w:lvl>
    <w:lvl w:ilvl="4" w:tplc="0C070003" w:tentative="1">
      <w:start w:val="1"/>
      <w:numFmt w:val="bullet"/>
      <w:lvlText w:val="o"/>
      <w:lvlJc w:val="left"/>
      <w:pPr>
        <w:ind w:left="3315" w:hanging="360"/>
      </w:pPr>
      <w:rPr>
        <w:rFonts w:ascii="Courier New" w:hAnsi="Courier New" w:cs="Courier New" w:hint="default"/>
      </w:rPr>
    </w:lvl>
    <w:lvl w:ilvl="5" w:tplc="0C070005" w:tentative="1">
      <w:start w:val="1"/>
      <w:numFmt w:val="bullet"/>
      <w:lvlText w:val=""/>
      <w:lvlJc w:val="left"/>
      <w:pPr>
        <w:ind w:left="4035" w:hanging="360"/>
      </w:pPr>
      <w:rPr>
        <w:rFonts w:ascii="Wingdings" w:hAnsi="Wingdings" w:hint="default"/>
      </w:rPr>
    </w:lvl>
    <w:lvl w:ilvl="6" w:tplc="0C070001" w:tentative="1">
      <w:start w:val="1"/>
      <w:numFmt w:val="bullet"/>
      <w:lvlText w:val=""/>
      <w:lvlJc w:val="left"/>
      <w:pPr>
        <w:ind w:left="4755" w:hanging="360"/>
      </w:pPr>
      <w:rPr>
        <w:rFonts w:ascii="Symbol" w:hAnsi="Symbol" w:hint="default"/>
      </w:rPr>
    </w:lvl>
    <w:lvl w:ilvl="7" w:tplc="0C070003" w:tentative="1">
      <w:start w:val="1"/>
      <w:numFmt w:val="bullet"/>
      <w:lvlText w:val="o"/>
      <w:lvlJc w:val="left"/>
      <w:pPr>
        <w:ind w:left="5475" w:hanging="360"/>
      </w:pPr>
      <w:rPr>
        <w:rFonts w:ascii="Courier New" w:hAnsi="Courier New" w:cs="Courier New" w:hint="default"/>
      </w:rPr>
    </w:lvl>
    <w:lvl w:ilvl="8" w:tplc="0C070005" w:tentative="1">
      <w:start w:val="1"/>
      <w:numFmt w:val="bullet"/>
      <w:lvlText w:val=""/>
      <w:lvlJc w:val="left"/>
      <w:pPr>
        <w:ind w:left="6195" w:hanging="360"/>
      </w:pPr>
      <w:rPr>
        <w:rFonts w:ascii="Wingdings" w:hAnsi="Wingdings" w:hint="default"/>
      </w:rPr>
    </w:lvl>
  </w:abstractNum>
  <w:abstractNum w:abstractNumId="1">
    <w:nsid w:val="04E86AB3"/>
    <w:multiLevelType w:val="hybridMultilevel"/>
    <w:tmpl w:val="5C885CFC"/>
    <w:lvl w:ilvl="0" w:tplc="A11E9D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C9B50E1"/>
    <w:multiLevelType w:val="singleLevel"/>
    <w:tmpl w:val="27843A34"/>
    <w:lvl w:ilvl="0">
      <w:start w:val="1"/>
      <w:numFmt w:val="bullet"/>
      <w:lvlText w:val=""/>
      <w:lvlJc w:val="left"/>
      <w:pPr>
        <w:tabs>
          <w:tab w:val="num" w:pos="360"/>
        </w:tabs>
        <w:ind w:left="360" w:hanging="360"/>
      </w:pPr>
      <w:rPr>
        <w:rFonts w:ascii="Wingdings" w:hAnsi="Wingdings" w:hint="default"/>
      </w:rPr>
    </w:lvl>
  </w:abstractNum>
  <w:abstractNum w:abstractNumId="3">
    <w:nsid w:val="0DC90FBB"/>
    <w:multiLevelType w:val="singleLevel"/>
    <w:tmpl w:val="27843A34"/>
    <w:lvl w:ilvl="0">
      <w:start w:val="1"/>
      <w:numFmt w:val="bullet"/>
      <w:lvlText w:val=""/>
      <w:lvlJc w:val="left"/>
      <w:pPr>
        <w:tabs>
          <w:tab w:val="num" w:pos="360"/>
        </w:tabs>
        <w:ind w:left="360" w:hanging="360"/>
      </w:pPr>
      <w:rPr>
        <w:rFonts w:ascii="Wingdings" w:hAnsi="Wingdings" w:hint="default"/>
      </w:rPr>
    </w:lvl>
  </w:abstractNum>
  <w:abstractNum w:abstractNumId="4">
    <w:nsid w:val="3CBC2CCB"/>
    <w:multiLevelType w:val="hybridMultilevel"/>
    <w:tmpl w:val="F34A2848"/>
    <w:lvl w:ilvl="0" w:tplc="191A81A4">
      <w:start w:val="3"/>
      <w:numFmt w:val="bullet"/>
      <w:lvlText w:val="-"/>
      <w:lvlJc w:val="left"/>
      <w:pPr>
        <w:ind w:left="435" w:hanging="360"/>
      </w:pPr>
      <w:rPr>
        <w:rFonts w:ascii="Tahoma" w:eastAsiaTheme="minorEastAsia" w:hAnsi="Tahoma" w:cs="Tahoma" w:hint="default"/>
      </w:rPr>
    </w:lvl>
    <w:lvl w:ilvl="1" w:tplc="0C070003" w:tentative="1">
      <w:start w:val="1"/>
      <w:numFmt w:val="bullet"/>
      <w:lvlText w:val="o"/>
      <w:lvlJc w:val="left"/>
      <w:pPr>
        <w:ind w:left="1155" w:hanging="360"/>
      </w:pPr>
      <w:rPr>
        <w:rFonts w:ascii="Courier New" w:hAnsi="Courier New" w:cs="Courier New" w:hint="default"/>
      </w:rPr>
    </w:lvl>
    <w:lvl w:ilvl="2" w:tplc="0C070005" w:tentative="1">
      <w:start w:val="1"/>
      <w:numFmt w:val="bullet"/>
      <w:lvlText w:val=""/>
      <w:lvlJc w:val="left"/>
      <w:pPr>
        <w:ind w:left="1875" w:hanging="360"/>
      </w:pPr>
      <w:rPr>
        <w:rFonts w:ascii="Wingdings" w:hAnsi="Wingdings" w:hint="default"/>
      </w:rPr>
    </w:lvl>
    <w:lvl w:ilvl="3" w:tplc="0C070001" w:tentative="1">
      <w:start w:val="1"/>
      <w:numFmt w:val="bullet"/>
      <w:lvlText w:val=""/>
      <w:lvlJc w:val="left"/>
      <w:pPr>
        <w:ind w:left="2595" w:hanging="360"/>
      </w:pPr>
      <w:rPr>
        <w:rFonts w:ascii="Symbol" w:hAnsi="Symbol" w:hint="default"/>
      </w:rPr>
    </w:lvl>
    <w:lvl w:ilvl="4" w:tplc="0C070003" w:tentative="1">
      <w:start w:val="1"/>
      <w:numFmt w:val="bullet"/>
      <w:lvlText w:val="o"/>
      <w:lvlJc w:val="left"/>
      <w:pPr>
        <w:ind w:left="3315" w:hanging="360"/>
      </w:pPr>
      <w:rPr>
        <w:rFonts w:ascii="Courier New" w:hAnsi="Courier New" w:cs="Courier New" w:hint="default"/>
      </w:rPr>
    </w:lvl>
    <w:lvl w:ilvl="5" w:tplc="0C070005" w:tentative="1">
      <w:start w:val="1"/>
      <w:numFmt w:val="bullet"/>
      <w:lvlText w:val=""/>
      <w:lvlJc w:val="left"/>
      <w:pPr>
        <w:ind w:left="4035" w:hanging="360"/>
      </w:pPr>
      <w:rPr>
        <w:rFonts w:ascii="Wingdings" w:hAnsi="Wingdings" w:hint="default"/>
      </w:rPr>
    </w:lvl>
    <w:lvl w:ilvl="6" w:tplc="0C070001" w:tentative="1">
      <w:start w:val="1"/>
      <w:numFmt w:val="bullet"/>
      <w:lvlText w:val=""/>
      <w:lvlJc w:val="left"/>
      <w:pPr>
        <w:ind w:left="4755" w:hanging="360"/>
      </w:pPr>
      <w:rPr>
        <w:rFonts w:ascii="Symbol" w:hAnsi="Symbol" w:hint="default"/>
      </w:rPr>
    </w:lvl>
    <w:lvl w:ilvl="7" w:tplc="0C070003" w:tentative="1">
      <w:start w:val="1"/>
      <w:numFmt w:val="bullet"/>
      <w:lvlText w:val="o"/>
      <w:lvlJc w:val="left"/>
      <w:pPr>
        <w:ind w:left="5475" w:hanging="360"/>
      </w:pPr>
      <w:rPr>
        <w:rFonts w:ascii="Courier New" w:hAnsi="Courier New" w:cs="Courier New" w:hint="default"/>
      </w:rPr>
    </w:lvl>
    <w:lvl w:ilvl="8" w:tplc="0C070005" w:tentative="1">
      <w:start w:val="1"/>
      <w:numFmt w:val="bullet"/>
      <w:lvlText w:val=""/>
      <w:lvlJc w:val="left"/>
      <w:pPr>
        <w:ind w:left="6195" w:hanging="360"/>
      </w:pPr>
      <w:rPr>
        <w:rFonts w:ascii="Wingdings" w:hAnsi="Wingdings" w:hint="default"/>
      </w:rPr>
    </w:lvl>
  </w:abstractNum>
  <w:abstractNum w:abstractNumId="5">
    <w:nsid w:val="48133875"/>
    <w:multiLevelType w:val="hybridMultilevel"/>
    <w:tmpl w:val="560C97DC"/>
    <w:lvl w:ilvl="0" w:tplc="A11E9D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53519D6"/>
    <w:multiLevelType w:val="hybridMultilevel"/>
    <w:tmpl w:val="91749E0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5D124279"/>
    <w:multiLevelType w:val="hybridMultilevel"/>
    <w:tmpl w:val="A6E075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24D011A"/>
    <w:multiLevelType w:val="hybridMultilevel"/>
    <w:tmpl w:val="72964288"/>
    <w:lvl w:ilvl="0" w:tplc="E0E2EB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29C3CCF"/>
    <w:multiLevelType w:val="hybridMultilevel"/>
    <w:tmpl w:val="DB54B5C0"/>
    <w:lvl w:ilvl="0" w:tplc="433A67F6">
      <w:start w:val="3"/>
      <w:numFmt w:val="bullet"/>
      <w:lvlText w:val="-"/>
      <w:lvlJc w:val="left"/>
      <w:pPr>
        <w:ind w:left="435" w:hanging="360"/>
      </w:pPr>
      <w:rPr>
        <w:rFonts w:ascii="Tahoma" w:eastAsiaTheme="minorHAnsi" w:hAnsi="Tahoma" w:cs="Tahoma" w:hint="default"/>
      </w:rPr>
    </w:lvl>
    <w:lvl w:ilvl="1" w:tplc="0C070003">
      <w:start w:val="1"/>
      <w:numFmt w:val="bullet"/>
      <w:lvlText w:val="o"/>
      <w:lvlJc w:val="left"/>
      <w:pPr>
        <w:ind w:left="1155" w:hanging="360"/>
      </w:pPr>
      <w:rPr>
        <w:rFonts w:ascii="Courier New" w:hAnsi="Courier New" w:cs="Courier New" w:hint="default"/>
      </w:rPr>
    </w:lvl>
    <w:lvl w:ilvl="2" w:tplc="0C070005">
      <w:start w:val="1"/>
      <w:numFmt w:val="bullet"/>
      <w:lvlText w:val=""/>
      <w:lvlJc w:val="left"/>
      <w:pPr>
        <w:ind w:left="1875" w:hanging="360"/>
      </w:pPr>
      <w:rPr>
        <w:rFonts w:ascii="Wingdings" w:hAnsi="Wingdings" w:hint="default"/>
      </w:rPr>
    </w:lvl>
    <w:lvl w:ilvl="3" w:tplc="0C070001">
      <w:start w:val="1"/>
      <w:numFmt w:val="bullet"/>
      <w:lvlText w:val=""/>
      <w:lvlJc w:val="left"/>
      <w:pPr>
        <w:ind w:left="2595" w:hanging="360"/>
      </w:pPr>
      <w:rPr>
        <w:rFonts w:ascii="Symbol" w:hAnsi="Symbol" w:hint="default"/>
      </w:rPr>
    </w:lvl>
    <w:lvl w:ilvl="4" w:tplc="0C070003">
      <w:start w:val="1"/>
      <w:numFmt w:val="bullet"/>
      <w:lvlText w:val="o"/>
      <w:lvlJc w:val="left"/>
      <w:pPr>
        <w:ind w:left="3315" w:hanging="360"/>
      </w:pPr>
      <w:rPr>
        <w:rFonts w:ascii="Courier New" w:hAnsi="Courier New" w:cs="Courier New" w:hint="default"/>
      </w:rPr>
    </w:lvl>
    <w:lvl w:ilvl="5" w:tplc="0C070005">
      <w:start w:val="1"/>
      <w:numFmt w:val="bullet"/>
      <w:lvlText w:val=""/>
      <w:lvlJc w:val="left"/>
      <w:pPr>
        <w:ind w:left="4035" w:hanging="360"/>
      </w:pPr>
      <w:rPr>
        <w:rFonts w:ascii="Wingdings" w:hAnsi="Wingdings" w:hint="default"/>
      </w:rPr>
    </w:lvl>
    <w:lvl w:ilvl="6" w:tplc="0C070001">
      <w:start w:val="1"/>
      <w:numFmt w:val="bullet"/>
      <w:lvlText w:val=""/>
      <w:lvlJc w:val="left"/>
      <w:pPr>
        <w:ind w:left="4755" w:hanging="360"/>
      </w:pPr>
      <w:rPr>
        <w:rFonts w:ascii="Symbol" w:hAnsi="Symbol" w:hint="default"/>
      </w:rPr>
    </w:lvl>
    <w:lvl w:ilvl="7" w:tplc="0C070003">
      <w:start w:val="1"/>
      <w:numFmt w:val="bullet"/>
      <w:lvlText w:val="o"/>
      <w:lvlJc w:val="left"/>
      <w:pPr>
        <w:ind w:left="5475" w:hanging="360"/>
      </w:pPr>
      <w:rPr>
        <w:rFonts w:ascii="Courier New" w:hAnsi="Courier New" w:cs="Courier New" w:hint="default"/>
      </w:rPr>
    </w:lvl>
    <w:lvl w:ilvl="8" w:tplc="0C070005">
      <w:start w:val="1"/>
      <w:numFmt w:val="bullet"/>
      <w:lvlText w:val=""/>
      <w:lvlJc w:val="left"/>
      <w:pPr>
        <w:ind w:left="6195" w:hanging="360"/>
      </w:pPr>
      <w:rPr>
        <w:rFonts w:ascii="Wingdings" w:hAnsi="Wingdings" w:hint="default"/>
      </w:rPr>
    </w:lvl>
  </w:abstractNum>
  <w:abstractNum w:abstractNumId="10">
    <w:nsid w:val="652D3AA7"/>
    <w:multiLevelType w:val="hybridMultilevel"/>
    <w:tmpl w:val="815E78C0"/>
    <w:lvl w:ilvl="0" w:tplc="A11E9D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17A339F"/>
    <w:multiLevelType w:val="hybridMultilevel"/>
    <w:tmpl w:val="72964288"/>
    <w:lvl w:ilvl="0" w:tplc="E0E2EB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7E6D7AEB"/>
    <w:multiLevelType w:val="hybridMultilevel"/>
    <w:tmpl w:val="C1DED4CC"/>
    <w:lvl w:ilvl="0" w:tplc="A11E9D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1"/>
  </w:num>
  <w:num w:numId="8">
    <w:abstractNumId w:val="12"/>
  </w:num>
  <w:num w:numId="9">
    <w:abstractNumId w:val="8"/>
  </w:num>
  <w:num w:numId="10">
    <w:abstractNumId w:val="1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9E"/>
    <w:rsid w:val="00005952"/>
    <w:rsid w:val="0003213E"/>
    <w:rsid w:val="000341AB"/>
    <w:rsid w:val="000665F2"/>
    <w:rsid w:val="000816CB"/>
    <w:rsid w:val="0008468F"/>
    <w:rsid w:val="000C0ECB"/>
    <w:rsid w:val="001441AF"/>
    <w:rsid w:val="00151A2A"/>
    <w:rsid w:val="00152B8A"/>
    <w:rsid w:val="001716F7"/>
    <w:rsid w:val="0017226B"/>
    <w:rsid w:val="001B291E"/>
    <w:rsid w:val="001C0CAD"/>
    <w:rsid w:val="001F7F51"/>
    <w:rsid w:val="00210E0E"/>
    <w:rsid w:val="002132E4"/>
    <w:rsid w:val="002366B1"/>
    <w:rsid w:val="0023709E"/>
    <w:rsid w:val="00251E22"/>
    <w:rsid w:val="00256695"/>
    <w:rsid w:val="00260655"/>
    <w:rsid w:val="00263785"/>
    <w:rsid w:val="00271EA3"/>
    <w:rsid w:val="002A28DF"/>
    <w:rsid w:val="002A60AA"/>
    <w:rsid w:val="0030298C"/>
    <w:rsid w:val="003333A2"/>
    <w:rsid w:val="00351069"/>
    <w:rsid w:val="00374225"/>
    <w:rsid w:val="00374495"/>
    <w:rsid w:val="00380464"/>
    <w:rsid w:val="00393772"/>
    <w:rsid w:val="003E0D01"/>
    <w:rsid w:val="003E102B"/>
    <w:rsid w:val="003E13AB"/>
    <w:rsid w:val="003E25DE"/>
    <w:rsid w:val="003E2E7E"/>
    <w:rsid w:val="003E4A8E"/>
    <w:rsid w:val="00400DD3"/>
    <w:rsid w:val="004119AC"/>
    <w:rsid w:val="0043146B"/>
    <w:rsid w:val="004519CE"/>
    <w:rsid w:val="00452FBF"/>
    <w:rsid w:val="0045635E"/>
    <w:rsid w:val="00456FEB"/>
    <w:rsid w:val="004A48AA"/>
    <w:rsid w:val="004C7228"/>
    <w:rsid w:val="004D5275"/>
    <w:rsid w:val="004D6E1B"/>
    <w:rsid w:val="004E5343"/>
    <w:rsid w:val="00557C86"/>
    <w:rsid w:val="00586F7E"/>
    <w:rsid w:val="005A7532"/>
    <w:rsid w:val="005C6CAC"/>
    <w:rsid w:val="005E715D"/>
    <w:rsid w:val="0060313F"/>
    <w:rsid w:val="00631127"/>
    <w:rsid w:val="00651E1D"/>
    <w:rsid w:val="00672166"/>
    <w:rsid w:val="00675E9C"/>
    <w:rsid w:val="006874FB"/>
    <w:rsid w:val="006D6673"/>
    <w:rsid w:val="006F2235"/>
    <w:rsid w:val="00731AEE"/>
    <w:rsid w:val="007E0498"/>
    <w:rsid w:val="007E5712"/>
    <w:rsid w:val="00806A50"/>
    <w:rsid w:val="008157D4"/>
    <w:rsid w:val="00870B1D"/>
    <w:rsid w:val="00897528"/>
    <w:rsid w:val="008C55A9"/>
    <w:rsid w:val="008C597D"/>
    <w:rsid w:val="008D632B"/>
    <w:rsid w:val="009542D6"/>
    <w:rsid w:val="009958BE"/>
    <w:rsid w:val="009B0A69"/>
    <w:rsid w:val="009E1976"/>
    <w:rsid w:val="00A07054"/>
    <w:rsid w:val="00A1539E"/>
    <w:rsid w:val="00AA5E68"/>
    <w:rsid w:val="00AC0F03"/>
    <w:rsid w:val="00AD1177"/>
    <w:rsid w:val="00AD3209"/>
    <w:rsid w:val="00AD7AF6"/>
    <w:rsid w:val="00AF17B2"/>
    <w:rsid w:val="00AF258D"/>
    <w:rsid w:val="00AF3546"/>
    <w:rsid w:val="00B366EC"/>
    <w:rsid w:val="00B4619F"/>
    <w:rsid w:val="00B8572B"/>
    <w:rsid w:val="00B90DD0"/>
    <w:rsid w:val="00C04D1E"/>
    <w:rsid w:val="00C2187A"/>
    <w:rsid w:val="00C247A7"/>
    <w:rsid w:val="00C27D1E"/>
    <w:rsid w:val="00C36571"/>
    <w:rsid w:val="00C62DA8"/>
    <w:rsid w:val="00C96D0B"/>
    <w:rsid w:val="00CB739A"/>
    <w:rsid w:val="00CB79AD"/>
    <w:rsid w:val="00CE45E7"/>
    <w:rsid w:val="00CF2890"/>
    <w:rsid w:val="00D02B03"/>
    <w:rsid w:val="00DA7AD1"/>
    <w:rsid w:val="00DD3D94"/>
    <w:rsid w:val="00DE2247"/>
    <w:rsid w:val="00E023C6"/>
    <w:rsid w:val="00E42A4B"/>
    <w:rsid w:val="00E505AF"/>
    <w:rsid w:val="00E51F04"/>
    <w:rsid w:val="00E62EC1"/>
    <w:rsid w:val="00E909BA"/>
    <w:rsid w:val="00EA643A"/>
    <w:rsid w:val="00ED23E9"/>
    <w:rsid w:val="00EE45EC"/>
    <w:rsid w:val="00EF4B9C"/>
    <w:rsid w:val="00F0063F"/>
    <w:rsid w:val="00F00DCE"/>
    <w:rsid w:val="00F022DE"/>
    <w:rsid w:val="00F02871"/>
    <w:rsid w:val="00F1599F"/>
    <w:rsid w:val="00F22412"/>
    <w:rsid w:val="00FD5A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05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9"/>
    <w:qFormat/>
    <w:rsid w:val="006874FB"/>
    <w:pPr>
      <w:keepNext/>
      <w:outlineLvl w:val="3"/>
    </w:pPr>
    <w:rPr>
      <w:rFonts w:ascii="Verdana" w:eastAsia="Calibri" w:hAnsi="Verdana" w:cs="Calibri"/>
      <w:b/>
      <w:sz w:val="1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146B"/>
    <w:pPr>
      <w:ind w:left="720"/>
      <w:contextualSpacing/>
    </w:pPr>
  </w:style>
  <w:style w:type="paragraph" w:styleId="Kopfzeile">
    <w:name w:val="header"/>
    <w:basedOn w:val="Standard"/>
    <w:link w:val="KopfzeileZchn"/>
    <w:uiPriority w:val="99"/>
    <w:unhideWhenUsed/>
    <w:rsid w:val="006874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4FB"/>
  </w:style>
  <w:style w:type="paragraph" w:styleId="Fuzeile">
    <w:name w:val="footer"/>
    <w:basedOn w:val="Standard"/>
    <w:link w:val="FuzeileZchn"/>
    <w:uiPriority w:val="99"/>
    <w:unhideWhenUsed/>
    <w:rsid w:val="006874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4FB"/>
  </w:style>
  <w:style w:type="paragraph" w:styleId="Sprechblasentext">
    <w:name w:val="Balloon Text"/>
    <w:basedOn w:val="Standard"/>
    <w:link w:val="SprechblasentextZchn"/>
    <w:uiPriority w:val="99"/>
    <w:semiHidden/>
    <w:unhideWhenUsed/>
    <w:rsid w:val="006874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4FB"/>
    <w:rPr>
      <w:rFonts w:ascii="Tahoma" w:hAnsi="Tahoma" w:cs="Tahoma"/>
      <w:sz w:val="16"/>
      <w:szCs w:val="16"/>
    </w:rPr>
  </w:style>
  <w:style w:type="character" w:customStyle="1" w:styleId="berschrift4Zchn">
    <w:name w:val="Überschrift 4 Zchn"/>
    <w:basedOn w:val="Absatz-Standardschriftart"/>
    <w:link w:val="berschrift4"/>
    <w:uiPriority w:val="99"/>
    <w:rsid w:val="006874FB"/>
    <w:rPr>
      <w:rFonts w:ascii="Verdana" w:eastAsia="Calibri" w:hAnsi="Verdana" w:cs="Calibri"/>
      <w:b/>
      <w:sz w:val="18"/>
      <w:lang w:val="de-DE" w:eastAsia="de-DE"/>
    </w:rPr>
  </w:style>
  <w:style w:type="character" w:customStyle="1" w:styleId="berschrift1Zchn">
    <w:name w:val="Überschrift 1 Zchn"/>
    <w:basedOn w:val="Absatz-Standardschriftart"/>
    <w:link w:val="berschrift1"/>
    <w:uiPriority w:val="9"/>
    <w:rsid w:val="00005952"/>
    <w:rPr>
      <w:rFonts w:asciiTheme="majorHAnsi" w:eastAsiaTheme="majorEastAsia" w:hAnsiTheme="majorHAnsi" w:cstheme="majorBidi"/>
      <w:b/>
      <w:bCs/>
      <w:color w:val="365F91" w:themeColor="accent1" w:themeShade="BF"/>
      <w:sz w:val="28"/>
      <w:szCs w:val="28"/>
    </w:rPr>
  </w:style>
  <w:style w:type="paragraph" w:customStyle="1" w:styleId="Text">
    <w:name w:val="Text"/>
    <w:basedOn w:val="Standard"/>
    <w:link w:val="TextZchn"/>
    <w:autoRedefine/>
    <w:rsid w:val="002A28DF"/>
    <w:pPr>
      <w:spacing w:after="120" w:line="360" w:lineRule="auto"/>
      <w:jc w:val="both"/>
    </w:pPr>
    <w:rPr>
      <w:rFonts w:ascii="Tahoma" w:eastAsia="Times New Roman" w:hAnsi="Tahoma" w:cs="Tahoma"/>
      <w:lang w:val="de-DE"/>
    </w:rPr>
  </w:style>
  <w:style w:type="character" w:customStyle="1" w:styleId="TextZchn">
    <w:name w:val="Text Zchn"/>
    <w:link w:val="Text"/>
    <w:rsid w:val="002A28DF"/>
    <w:rPr>
      <w:rFonts w:ascii="Tahoma" w:eastAsia="Times New Roman" w:hAnsi="Tahoma" w:cs="Tahoma"/>
      <w:lang w:val="de-DE"/>
    </w:rPr>
  </w:style>
  <w:style w:type="paragraph" w:customStyle="1" w:styleId="Default">
    <w:name w:val="Default"/>
    <w:rsid w:val="0008468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05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9"/>
    <w:qFormat/>
    <w:rsid w:val="006874FB"/>
    <w:pPr>
      <w:keepNext/>
      <w:outlineLvl w:val="3"/>
    </w:pPr>
    <w:rPr>
      <w:rFonts w:ascii="Verdana" w:eastAsia="Calibri" w:hAnsi="Verdana" w:cs="Calibri"/>
      <w:b/>
      <w:sz w:val="1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146B"/>
    <w:pPr>
      <w:ind w:left="720"/>
      <w:contextualSpacing/>
    </w:pPr>
  </w:style>
  <w:style w:type="paragraph" w:styleId="Kopfzeile">
    <w:name w:val="header"/>
    <w:basedOn w:val="Standard"/>
    <w:link w:val="KopfzeileZchn"/>
    <w:uiPriority w:val="99"/>
    <w:unhideWhenUsed/>
    <w:rsid w:val="006874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4FB"/>
  </w:style>
  <w:style w:type="paragraph" w:styleId="Fuzeile">
    <w:name w:val="footer"/>
    <w:basedOn w:val="Standard"/>
    <w:link w:val="FuzeileZchn"/>
    <w:uiPriority w:val="99"/>
    <w:unhideWhenUsed/>
    <w:rsid w:val="006874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4FB"/>
  </w:style>
  <w:style w:type="paragraph" w:styleId="Sprechblasentext">
    <w:name w:val="Balloon Text"/>
    <w:basedOn w:val="Standard"/>
    <w:link w:val="SprechblasentextZchn"/>
    <w:uiPriority w:val="99"/>
    <w:semiHidden/>
    <w:unhideWhenUsed/>
    <w:rsid w:val="006874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4FB"/>
    <w:rPr>
      <w:rFonts w:ascii="Tahoma" w:hAnsi="Tahoma" w:cs="Tahoma"/>
      <w:sz w:val="16"/>
      <w:szCs w:val="16"/>
    </w:rPr>
  </w:style>
  <w:style w:type="character" w:customStyle="1" w:styleId="berschrift4Zchn">
    <w:name w:val="Überschrift 4 Zchn"/>
    <w:basedOn w:val="Absatz-Standardschriftart"/>
    <w:link w:val="berschrift4"/>
    <w:uiPriority w:val="99"/>
    <w:rsid w:val="006874FB"/>
    <w:rPr>
      <w:rFonts w:ascii="Verdana" w:eastAsia="Calibri" w:hAnsi="Verdana" w:cs="Calibri"/>
      <w:b/>
      <w:sz w:val="18"/>
      <w:lang w:val="de-DE" w:eastAsia="de-DE"/>
    </w:rPr>
  </w:style>
  <w:style w:type="character" w:customStyle="1" w:styleId="berschrift1Zchn">
    <w:name w:val="Überschrift 1 Zchn"/>
    <w:basedOn w:val="Absatz-Standardschriftart"/>
    <w:link w:val="berschrift1"/>
    <w:uiPriority w:val="9"/>
    <w:rsid w:val="00005952"/>
    <w:rPr>
      <w:rFonts w:asciiTheme="majorHAnsi" w:eastAsiaTheme="majorEastAsia" w:hAnsiTheme="majorHAnsi" w:cstheme="majorBidi"/>
      <w:b/>
      <w:bCs/>
      <w:color w:val="365F91" w:themeColor="accent1" w:themeShade="BF"/>
      <w:sz w:val="28"/>
      <w:szCs w:val="28"/>
    </w:rPr>
  </w:style>
  <w:style w:type="paragraph" w:customStyle="1" w:styleId="Text">
    <w:name w:val="Text"/>
    <w:basedOn w:val="Standard"/>
    <w:link w:val="TextZchn"/>
    <w:autoRedefine/>
    <w:rsid w:val="002A28DF"/>
    <w:pPr>
      <w:spacing w:after="120" w:line="360" w:lineRule="auto"/>
      <w:jc w:val="both"/>
    </w:pPr>
    <w:rPr>
      <w:rFonts w:ascii="Tahoma" w:eastAsia="Times New Roman" w:hAnsi="Tahoma" w:cs="Tahoma"/>
      <w:lang w:val="de-DE"/>
    </w:rPr>
  </w:style>
  <w:style w:type="character" w:customStyle="1" w:styleId="TextZchn">
    <w:name w:val="Text Zchn"/>
    <w:link w:val="Text"/>
    <w:rsid w:val="002A28DF"/>
    <w:rPr>
      <w:rFonts w:ascii="Tahoma" w:eastAsia="Times New Roman" w:hAnsi="Tahoma" w:cs="Tahoma"/>
      <w:lang w:val="de-DE"/>
    </w:rPr>
  </w:style>
  <w:style w:type="paragraph" w:customStyle="1" w:styleId="Default">
    <w:name w:val="Default"/>
    <w:rsid w:val="000846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3398">
      <w:bodyDiv w:val="1"/>
      <w:marLeft w:val="0"/>
      <w:marRight w:val="0"/>
      <w:marTop w:val="0"/>
      <w:marBottom w:val="0"/>
      <w:divBdr>
        <w:top w:val="none" w:sz="0" w:space="0" w:color="auto"/>
        <w:left w:val="none" w:sz="0" w:space="0" w:color="auto"/>
        <w:bottom w:val="none" w:sz="0" w:space="0" w:color="auto"/>
        <w:right w:val="none" w:sz="0" w:space="0" w:color="auto"/>
      </w:divBdr>
    </w:div>
    <w:div w:id="241254770">
      <w:bodyDiv w:val="1"/>
      <w:marLeft w:val="0"/>
      <w:marRight w:val="0"/>
      <w:marTop w:val="0"/>
      <w:marBottom w:val="0"/>
      <w:divBdr>
        <w:top w:val="none" w:sz="0" w:space="0" w:color="auto"/>
        <w:left w:val="none" w:sz="0" w:space="0" w:color="auto"/>
        <w:bottom w:val="none" w:sz="0" w:space="0" w:color="auto"/>
        <w:right w:val="none" w:sz="0" w:space="0" w:color="auto"/>
      </w:divBdr>
      <w:divsChild>
        <w:div w:id="513304470">
          <w:marLeft w:val="0"/>
          <w:marRight w:val="0"/>
          <w:marTop w:val="0"/>
          <w:marBottom w:val="0"/>
          <w:divBdr>
            <w:top w:val="none" w:sz="0" w:space="0" w:color="auto"/>
            <w:left w:val="none" w:sz="0" w:space="0" w:color="auto"/>
            <w:bottom w:val="none" w:sz="0" w:space="0" w:color="auto"/>
            <w:right w:val="none" w:sz="0" w:space="0" w:color="auto"/>
          </w:divBdr>
        </w:div>
        <w:div w:id="2041321824">
          <w:marLeft w:val="0"/>
          <w:marRight w:val="0"/>
          <w:marTop w:val="0"/>
          <w:marBottom w:val="0"/>
          <w:divBdr>
            <w:top w:val="none" w:sz="0" w:space="0" w:color="auto"/>
            <w:left w:val="none" w:sz="0" w:space="0" w:color="auto"/>
            <w:bottom w:val="none" w:sz="0" w:space="0" w:color="auto"/>
            <w:right w:val="none" w:sz="0" w:space="0" w:color="auto"/>
          </w:divBdr>
        </w:div>
      </w:divsChild>
    </w:div>
    <w:div w:id="1115830121">
      <w:bodyDiv w:val="1"/>
      <w:marLeft w:val="0"/>
      <w:marRight w:val="0"/>
      <w:marTop w:val="0"/>
      <w:marBottom w:val="0"/>
      <w:divBdr>
        <w:top w:val="none" w:sz="0" w:space="0" w:color="auto"/>
        <w:left w:val="none" w:sz="0" w:space="0" w:color="auto"/>
        <w:bottom w:val="none" w:sz="0" w:space="0" w:color="auto"/>
        <w:right w:val="none" w:sz="0" w:space="0" w:color="auto"/>
      </w:divBdr>
    </w:div>
    <w:div w:id="1999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C8C0-B3FC-4822-98E5-680BFDDC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Universtität Klagenfurt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ereiting</dc:creator>
  <cp:lastModifiedBy>Kerstin Rosenbusch</cp:lastModifiedBy>
  <cp:revision>2</cp:revision>
  <cp:lastPrinted>2014-03-24T10:15:00Z</cp:lastPrinted>
  <dcterms:created xsi:type="dcterms:W3CDTF">2014-03-24T10:16:00Z</dcterms:created>
  <dcterms:modified xsi:type="dcterms:W3CDTF">2014-03-24T10:16:00Z</dcterms:modified>
</cp:coreProperties>
</file>